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886" w:rsidRPr="00226F3F" w:rsidRDefault="00EC5886" w:rsidP="00EC5886">
      <w:pPr>
        <w:jc w:val="right"/>
        <w:outlineLvl w:val="0"/>
        <w:rPr>
          <w:rFonts w:asciiTheme="minorHAnsi" w:hAnsiTheme="minorHAnsi"/>
        </w:rPr>
      </w:pPr>
      <w:r>
        <w:rPr>
          <w:rFonts w:asciiTheme="minorHAnsi" w:hAnsiTheme="minorHAnsi"/>
        </w:rPr>
        <w:t>Załącznik nr 1</w:t>
      </w:r>
      <w:r>
        <w:rPr>
          <w:rFonts w:asciiTheme="minorHAnsi" w:hAnsiTheme="minorHAnsi"/>
        </w:rPr>
        <w:br/>
        <w:t xml:space="preserve"> do Uchwały Nr 61/17</w:t>
      </w:r>
      <w:r>
        <w:rPr>
          <w:rFonts w:asciiTheme="minorHAnsi" w:hAnsiTheme="minorHAnsi"/>
        </w:rPr>
        <w:t>/19</w:t>
      </w:r>
      <w:r w:rsidRPr="00226F3F">
        <w:rPr>
          <w:rFonts w:asciiTheme="minorHAnsi" w:hAnsiTheme="minorHAnsi"/>
        </w:rPr>
        <w:t xml:space="preserve"> </w:t>
      </w:r>
    </w:p>
    <w:p w:rsidR="00EC5886" w:rsidRPr="00226F3F" w:rsidRDefault="00EC5886" w:rsidP="00EC5886">
      <w:pPr>
        <w:jc w:val="right"/>
        <w:outlineLvl w:val="0"/>
        <w:rPr>
          <w:rFonts w:asciiTheme="minorHAnsi" w:hAnsiTheme="minorHAnsi"/>
        </w:rPr>
      </w:pPr>
      <w:r w:rsidRPr="00226F3F">
        <w:rPr>
          <w:rFonts w:asciiTheme="minorHAnsi" w:hAnsiTheme="minorHAnsi"/>
        </w:rPr>
        <w:t>Zarządu Wo</w:t>
      </w:r>
      <w:r>
        <w:rPr>
          <w:rFonts w:asciiTheme="minorHAnsi" w:hAnsiTheme="minorHAnsi"/>
        </w:rPr>
        <w:t>jewództwa Pomorskiego</w:t>
      </w:r>
      <w:r>
        <w:rPr>
          <w:rFonts w:asciiTheme="minorHAnsi" w:hAnsiTheme="minorHAnsi"/>
        </w:rPr>
        <w:br/>
        <w:t xml:space="preserve"> z dnia 24 stycznia 2019</w:t>
      </w:r>
      <w:r w:rsidRPr="00226F3F">
        <w:rPr>
          <w:rFonts w:asciiTheme="minorHAnsi" w:hAnsiTheme="minorHAnsi"/>
        </w:rPr>
        <w:t xml:space="preserve"> r.</w:t>
      </w:r>
    </w:p>
    <w:p w:rsidR="00186B0A" w:rsidRDefault="00186B0A">
      <w:pPr>
        <w:pStyle w:val="Nagwek1"/>
        <w:spacing w:before="108"/>
        <w:ind w:left="2091" w:right="2148"/>
        <w:rPr>
          <w:lang w:val="pl-PL"/>
        </w:rPr>
        <w:sectPr w:rsidR="00186B0A" w:rsidSect="00186B0A">
          <w:headerReference w:type="even" r:id="rId8"/>
          <w:headerReference w:type="default" r:id="rId9"/>
          <w:footerReference w:type="even" r:id="rId10"/>
          <w:footerReference w:type="default" r:id="rId11"/>
          <w:headerReference w:type="first" r:id="rId12"/>
          <w:footerReference w:type="first" r:id="rId13"/>
          <w:type w:val="continuous"/>
          <w:pgSz w:w="11900" w:h="16840" w:code="9"/>
          <w:pgMar w:top="1420" w:right="1280" w:bottom="1240" w:left="1300" w:header="0" w:footer="1059" w:gutter="0"/>
          <w:cols w:space="708"/>
        </w:sectPr>
      </w:pPr>
    </w:p>
    <w:p w:rsidR="00505EC3" w:rsidRPr="00573DB5" w:rsidRDefault="0072019C">
      <w:pPr>
        <w:pStyle w:val="Nagwek1"/>
        <w:spacing w:before="108"/>
        <w:ind w:left="2091" w:right="2148"/>
        <w:rPr>
          <w:lang w:val="pl-PL"/>
        </w:rPr>
      </w:pPr>
      <w:r w:rsidRPr="00AE0F96">
        <w:rPr>
          <w:lang w:val="pl-PL"/>
        </w:rPr>
        <w:t>II</w:t>
      </w:r>
      <w:r>
        <w:rPr>
          <w:lang w:val="pl-PL"/>
        </w:rPr>
        <w:t xml:space="preserve"> </w:t>
      </w:r>
      <w:r w:rsidR="00E007CD" w:rsidRPr="00573DB5">
        <w:rPr>
          <w:lang w:val="pl-PL"/>
        </w:rPr>
        <w:t>POROZUMIENIE</w:t>
      </w:r>
    </w:p>
    <w:p w:rsidR="00505EC3" w:rsidRPr="00573DB5" w:rsidRDefault="00E007CD">
      <w:pPr>
        <w:spacing w:before="2"/>
        <w:ind w:left="2091" w:right="2148"/>
        <w:jc w:val="center"/>
        <w:rPr>
          <w:b/>
          <w:sz w:val="24"/>
          <w:lang w:val="pl-PL"/>
        </w:rPr>
      </w:pPr>
      <w:r w:rsidRPr="00573DB5">
        <w:rPr>
          <w:b/>
          <w:sz w:val="24"/>
          <w:lang w:val="pl-PL"/>
        </w:rPr>
        <w:t>NA RZECZ INTELIGENTNEJ SPECJALIZACJI POMORZA Z OBSZARU</w:t>
      </w:r>
    </w:p>
    <w:p w:rsidR="00505EC3" w:rsidRPr="00573DB5" w:rsidRDefault="00505EC3">
      <w:pPr>
        <w:pStyle w:val="Tekstpodstawowy"/>
        <w:spacing w:before="11"/>
        <w:ind w:firstLine="0"/>
        <w:rPr>
          <w:b/>
          <w:sz w:val="23"/>
          <w:lang w:val="pl-PL"/>
        </w:rPr>
      </w:pPr>
    </w:p>
    <w:p w:rsidR="00F912DF" w:rsidRPr="00192476" w:rsidRDefault="00F912DF" w:rsidP="00F912DF">
      <w:pPr>
        <w:jc w:val="center"/>
        <w:outlineLvl w:val="0"/>
        <w:rPr>
          <w:b/>
        </w:rPr>
      </w:pPr>
      <w:r>
        <w:rPr>
          <w:b/>
        </w:rPr>
        <w:t>Technologie off</w:t>
      </w:r>
      <w:r w:rsidRPr="00C71D92">
        <w:rPr>
          <w:b/>
        </w:rPr>
        <w:t>shore i portowo-logistyczne</w:t>
      </w:r>
    </w:p>
    <w:p w:rsidR="00505EC3" w:rsidRPr="00573DB5" w:rsidRDefault="00505EC3">
      <w:pPr>
        <w:pStyle w:val="Tekstpodstawowy"/>
        <w:spacing w:before="11"/>
        <w:ind w:firstLine="0"/>
        <w:rPr>
          <w:b/>
          <w:sz w:val="23"/>
          <w:lang w:val="pl-PL"/>
        </w:rPr>
      </w:pPr>
    </w:p>
    <w:p w:rsidR="00505EC3" w:rsidRPr="00573DB5" w:rsidRDefault="00E007CD">
      <w:pPr>
        <w:pStyle w:val="Tekstpodstawowy"/>
        <w:spacing w:before="1"/>
        <w:ind w:left="116" w:firstLine="0"/>
        <w:rPr>
          <w:lang w:val="pl-PL"/>
        </w:rPr>
      </w:pPr>
      <w:r w:rsidRPr="00573DB5">
        <w:rPr>
          <w:lang w:val="pl-PL"/>
        </w:rPr>
        <w:t xml:space="preserve">zawarte w Gdańsku w dniu </w:t>
      </w:r>
      <w:r w:rsidR="00B12674">
        <w:rPr>
          <w:lang w:val="pl-PL"/>
        </w:rPr>
        <w:t>25</w:t>
      </w:r>
      <w:r w:rsidR="00E44871">
        <w:rPr>
          <w:lang w:val="pl-PL"/>
        </w:rPr>
        <w:t xml:space="preserve"> stycznia</w:t>
      </w:r>
      <w:r w:rsidR="00B12674">
        <w:rPr>
          <w:lang w:val="pl-PL"/>
        </w:rPr>
        <w:t xml:space="preserve"> 2019</w:t>
      </w:r>
      <w:r w:rsidRPr="00573DB5">
        <w:rPr>
          <w:lang w:val="pl-PL"/>
        </w:rPr>
        <w:t xml:space="preserve"> roku pomiędzy:</w:t>
      </w:r>
    </w:p>
    <w:p w:rsidR="00505EC3" w:rsidRPr="00573DB5" w:rsidRDefault="00505EC3">
      <w:pPr>
        <w:pStyle w:val="Tekstpodstawowy"/>
        <w:spacing w:before="11"/>
        <w:ind w:firstLine="0"/>
        <w:rPr>
          <w:sz w:val="23"/>
          <w:lang w:val="pl-PL"/>
        </w:rPr>
      </w:pPr>
    </w:p>
    <w:p w:rsidR="00505EC3" w:rsidRPr="00573DB5" w:rsidRDefault="00E007CD">
      <w:pPr>
        <w:pStyle w:val="Tekstpodstawowy"/>
        <w:spacing w:before="1"/>
        <w:ind w:left="116" w:right="332" w:firstLine="0"/>
        <w:rPr>
          <w:lang w:val="pl-PL"/>
        </w:rPr>
      </w:pPr>
      <w:r w:rsidRPr="00573DB5">
        <w:rPr>
          <w:b/>
          <w:lang w:val="pl-PL"/>
        </w:rPr>
        <w:t xml:space="preserve">Województwem Pomorskim </w:t>
      </w:r>
      <w:r w:rsidRPr="00573DB5">
        <w:rPr>
          <w:lang w:val="pl-PL"/>
        </w:rPr>
        <w:t>z siedzibą w Gdańsku, przy ulicy Okopowej 21/27 (80-810 Gdańsk), posiadającym numer NIP: 583- 31-63-786, REGON: 191674836, reprezentowanym przez:</w:t>
      </w:r>
    </w:p>
    <w:p w:rsidR="00505EC3" w:rsidRPr="00573DB5" w:rsidRDefault="00505EC3">
      <w:pPr>
        <w:pStyle w:val="Tekstpodstawowy"/>
        <w:spacing w:before="11"/>
        <w:ind w:firstLine="0"/>
        <w:rPr>
          <w:sz w:val="23"/>
          <w:lang w:val="pl-PL"/>
        </w:rPr>
      </w:pPr>
    </w:p>
    <w:p w:rsidR="00505EC3" w:rsidRPr="00573DB5" w:rsidRDefault="00E007CD">
      <w:pPr>
        <w:pStyle w:val="Tekstpodstawowy"/>
        <w:spacing w:before="1"/>
        <w:ind w:left="116" w:right="2684" w:firstLine="0"/>
        <w:rPr>
          <w:b/>
          <w:lang w:val="pl-PL"/>
        </w:rPr>
      </w:pPr>
      <w:r w:rsidRPr="00573DB5">
        <w:rPr>
          <w:lang w:val="pl-PL"/>
        </w:rPr>
        <w:t xml:space="preserve">Mieczysława Struka - Marszałka Województwa Pomorskiego, Ryszarda Świlskiego - </w:t>
      </w:r>
      <w:r w:rsidR="00931D46">
        <w:rPr>
          <w:lang w:val="pl-PL"/>
        </w:rPr>
        <w:t>Wicemarszałka</w:t>
      </w:r>
      <w:r w:rsidR="00A35BF9">
        <w:rPr>
          <w:lang w:val="pl-PL"/>
        </w:rPr>
        <w:t xml:space="preserve"> </w:t>
      </w:r>
      <w:r w:rsidRPr="00573DB5">
        <w:rPr>
          <w:lang w:val="pl-PL"/>
        </w:rPr>
        <w:t>Województwa Pomorskiego, zwanym dalej „</w:t>
      </w:r>
      <w:r w:rsidRPr="00573DB5">
        <w:rPr>
          <w:b/>
          <w:lang w:val="pl-PL"/>
        </w:rPr>
        <w:t>Województwem”</w:t>
      </w:r>
    </w:p>
    <w:p w:rsidR="00505EC3" w:rsidRPr="00573DB5" w:rsidRDefault="00505EC3">
      <w:pPr>
        <w:pStyle w:val="Tekstpodstawowy"/>
        <w:spacing w:before="11"/>
        <w:ind w:firstLine="0"/>
        <w:rPr>
          <w:b/>
          <w:sz w:val="23"/>
          <w:lang w:val="pl-PL"/>
        </w:rPr>
      </w:pPr>
    </w:p>
    <w:p w:rsidR="00C86D45" w:rsidRPr="00F56501" w:rsidRDefault="00C86D45" w:rsidP="00C86D45">
      <w:pPr>
        <w:pStyle w:val="Tekstpodstawowy"/>
        <w:spacing w:before="11"/>
        <w:ind w:left="142" w:firstLine="0"/>
        <w:rPr>
          <w:b/>
          <w:lang w:val="pl-PL"/>
        </w:rPr>
      </w:pPr>
      <w:r w:rsidRPr="00F56501">
        <w:rPr>
          <w:b/>
          <w:lang w:val="pl-PL"/>
        </w:rPr>
        <w:t xml:space="preserve">oraz </w:t>
      </w:r>
    </w:p>
    <w:p w:rsidR="009216F4" w:rsidRPr="00573DB5" w:rsidRDefault="009216F4" w:rsidP="00C86D45">
      <w:pPr>
        <w:pStyle w:val="Tekstpodstawowy"/>
        <w:spacing w:before="11"/>
        <w:ind w:left="142" w:firstLine="0"/>
        <w:rPr>
          <w:b/>
          <w:sz w:val="23"/>
          <w:lang w:val="pl-PL"/>
        </w:rPr>
      </w:pPr>
    </w:p>
    <w:p w:rsidR="00372883" w:rsidRDefault="00A75567" w:rsidP="00E41D7B">
      <w:pPr>
        <w:pStyle w:val="Tekstpodstawowy"/>
        <w:spacing w:before="11"/>
        <w:ind w:left="142" w:firstLine="0"/>
        <w:jc w:val="both"/>
        <w:rPr>
          <w:b/>
          <w:lang w:val="pl-PL"/>
        </w:rPr>
      </w:pPr>
      <w:r w:rsidRPr="00F56501">
        <w:rPr>
          <w:b/>
          <w:lang w:val="pl-PL"/>
        </w:rPr>
        <w:t>podmiotami, których przedstawiciele</w:t>
      </w:r>
      <w:r w:rsidR="006E3E61">
        <w:rPr>
          <w:b/>
          <w:lang w:val="pl-PL"/>
        </w:rPr>
        <w:t xml:space="preserve">, </w:t>
      </w:r>
      <w:r w:rsidR="006E3E61" w:rsidRPr="006E3E61">
        <w:rPr>
          <w:b/>
        </w:rPr>
        <w:t>na mocy Porozumienia z 28 stycznia 2016 roku</w:t>
      </w:r>
      <w:r w:rsidR="006E3E61" w:rsidRPr="001A7DD4">
        <w:t>,</w:t>
      </w:r>
      <w:r w:rsidR="00C42C57">
        <w:t xml:space="preserve"> </w:t>
      </w:r>
      <w:r w:rsidR="003F4844" w:rsidRPr="00F56501">
        <w:rPr>
          <w:b/>
          <w:lang w:val="pl-PL"/>
        </w:rPr>
        <w:t xml:space="preserve">wspólnie </w:t>
      </w:r>
      <w:r w:rsidR="006E3E61">
        <w:rPr>
          <w:b/>
          <w:lang w:val="pl-PL"/>
        </w:rPr>
        <w:t>utworzyli</w:t>
      </w:r>
      <w:r w:rsidRPr="00F56501">
        <w:rPr>
          <w:b/>
          <w:lang w:val="pl-PL"/>
        </w:rPr>
        <w:t xml:space="preserve"> Radę Inteligentnej Specjalizacji Pomorza z obszaru </w:t>
      </w:r>
      <w:r w:rsidR="00E9098B" w:rsidRPr="00F56501">
        <w:rPr>
          <w:b/>
          <w:i/>
          <w:lang w:val="pl-PL"/>
        </w:rPr>
        <w:t>Technologie</w:t>
      </w:r>
      <w:r w:rsidR="007C05B8">
        <w:rPr>
          <w:b/>
          <w:i/>
          <w:lang w:val="pl-PL"/>
        </w:rPr>
        <w:t xml:space="preserve"> offshore</w:t>
      </w:r>
      <w:r w:rsidR="007C05B8">
        <w:rPr>
          <w:b/>
          <w:i/>
          <w:lang w:val="pl-PL"/>
        </w:rPr>
        <w:br/>
      </w:r>
      <w:r w:rsidR="00F912DF" w:rsidRPr="00F56501">
        <w:rPr>
          <w:b/>
          <w:i/>
          <w:lang w:val="pl-PL"/>
        </w:rPr>
        <w:t>i portowo-logistyczne</w:t>
      </w:r>
      <w:r w:rsidR="009216F4" w:rsidRPr="00F56501">
        <w:rPr>
          <w:lang w:val="pl-PL"/>
        </w:rPr>
        <w:t>:</w:t>
      </w:r>
    </w:p>
    <w:p w:rsidR="00E41D7B" w:rsidRDefault="00E41D7B" w:rsidP="00E41D7B">
      <w:pPr>
        <w:pStyle w:val="Tekstpodstawowy"/>
        <w:spacing w:before="11"/>
        <w:ind w:left="142" w:firstLine="0"/>
        <w:jc w:val="both"/>
        <w:rPr>
          <w:b/>
          <w:lang w:val="pl-PL"/>
        </w:rPr>
      </w:pPr>
    </w:p>
    <w:p w:rsidR="00EC339F" w:rsidRDefault="00EC339F" w:rsidP="00E41D7B">
      <w:pPr>
        <w:pStyle w:val="Tekstpodstawowy"/>
        <w:spacing w:before="11"/>
        <w:ind w:left="142" w:firstLine="0"/>
        <w:jc w:val="both"/>
        <w:rPr>
          <w:b/>
          <w:lang w:val="pl-PL"/>
        </w:rPr>
      </w:pPr>
    </w:p>
    <w:tbl>
      <w:tblPr>
        <w:tblW w:w="9792" w:type="dxa"/>
        <w:tblInd w:w="-356" w:type="dxa"/>
        <w:tblCellMar>
          <w:left w:w="70" w:type="dxa"/>
          <w:right w:w="70" w:type="dxa"/>
        </w:tblCellMar>
        <w:tblLook w:val="04A0" w:firstRow="1" w:lastRow="0" w:firstColumn="1" w:lastColumn="0" w:noHBand="0" w:noVBand="1"/>
      </w:tblPr>
      <w:tblGrid>
        <w:gridCol w:w="9792"/>
      </w:tblGrid>
      <w:tr w:rsidR="0036538B" w:rsidRPr="0036538B" w:rsidTr="00B25115">
        <w:trPr>
          <w:trHeight w:val="851"/>
        </w:trPr>
        <w:tc>
          <w:tcPr>
            <w:tcW w:w="9792" w:type="dxa"/>
            <w:shd w:val="clear" w:color="auto" w:fill="auto"/>
            <w:noWrap/>
            <w:vAlign w:val="center"/>
            <w:hideMark/>
          </w:tcPr>
          <w:p w:rsidR="0036538B" w:rsidRPr="00CD7F64" w:rsidRDefault="0036538B" w:rsidP="008846CE">
            <w:pPr>
              <w:pStyle w:val="Akapitzlist"/>
              <w:widowControl/>
              <w:numPr>
                <w:ilvl w:val="0"/>
                <w:numId w:val="40"/>
              </w:numPr>
              <w:autoSpaceDE/>
              <w:autoSpaceDN/>
              <w:rPr>
                <w:rFonts w:eastAsia="Times New Roman" w:cs="Times New Roman"/>
                <w:color w:val="000000"/>
                <w:sz w:val="24"/>
                <w:szCs w:val="24"/>
                <w:lang w:val="pl-PL" w:eastAsia="pl-PL"/>
              </w:rPr>
            </w:pPr>
            <w:r w:rsidRPr="00CD7F64">
              <w:rPr>
                <w:rFonts w:eastAsia="Times New Roman" w:cs="Times New Roman"/>
                <w:color w:val="000000"/>
                <w:sz w:val="24"/>
                <w:szCs w:val="24"/>
                <w:lang w:val="pl-PL" w:eastAsia="pl-PL"/>
              </w:rPr>
              <w:t>Zarząd Morskiego Portu Gdańsk S.A., ul. Zamknięta 18, 80-955 Gdańsk, NIP: 583-246-18-66</w:t>
            </w:r>
            <w:r w:rsidR="008846CE">
              <w:rPr>
                <w:rFonts w:eastAsia="Times New Roman" w:cs="Times New Roman"/>
                <w:color w:val="000000"/>
                <w:sz w:val="24"/>
                <w:szCs w:val="24"/>
                <w:lang w:val="pl-PL" w:eastAsia="pl-PL"/>
              </w:rPr>
              <w:t>, REGON: 191478408, reprezentanci</w:t>
            </w:r>
            <w:r w:rsidRPr="00CD7F64">
              <w:rPr>
                <w:rFonts w:eastAsia="Times New Roman" w:cs="Times New Roman"/>
                <w:color w:val="000000"/>
                <w:sz w:val="24"/>
                <w:szCs w:val="24"/>
                <w:lang w:val="pl-PL" w:eastAsia="pl-PL"/>
              </w:rPr>
              <w:t xml:space="preserve">: </w:t>
            </w:r>
            <w:r w:rsidR="008846CE">
              <w:rPr>
                <w:rFonts w:eastAsia="Times New Roman" w:cs="Times New Roman"/>
                <w:color w:val="000000"/>
                <w:sz w:val="24"/>
                <w:szCs w:val="24"/>
                <w:lang w:val="pl-PL" w:eastAsia="pl-PL"/>
              </w:rPr>
              <w:t>Marcin Osowski - Wiceprezes Zarządu, Sławomir Michalewski - Wiceprezes Zarządu</w:t>
            </w:r>
          </w:p>
        </w:tc>
      </w:tr>
      <w:tr w:rsidR="0036538B" w:rsidRPr="0036538B" w:rsidTr="00B25115">
        <w:trPr>
          <w:trHeight w:val="1089"/>
        </w:trPr>
        <w:tc>
          <w:tcPr>
            <w:tcW w:w="9792" w:type="dxa"/>
            <w:shd w:val="clear" w:color="auto" w:fill="auto"/>
            <w:noWrap/>
            <w:vAlign w:val="center"/>
            <w:hideMark/>
          </w:tcPr>
          <w:p w:rsidR="0036538B" w:rsidRPr="00CD7F64" w:rsidRDefault="0036538B" w:rsidP="00CD7F64">
            <w:pPr>
              <w:pStyle w:val="Akapitzlist"/>
              <w:widowControl/>
              <w:numPr>
                <w:ilvl w:val="0"/>
                <w:numId w:val="40"/>
              </w:numPr>
              <w:autoSpaceDE/>
              <w:autoSpaceDN/>
              <w:rPr>
                <w:rFonts w:eastAsia="Times New Roman" w:cs="Times New Roman"/>
                <w:color w:val="000000"/>
                <w:sz w:val="24"/>
                <w:szCs w:val="24"/>
                <w:lang w:val="pl-PL" w:eastAsia="pl-PL"/>
              </w:rPr>
            </w:pPr>
            <w:r w:rsidRPr="00CD7F64">
              <w:rPr>
                <w:rFonts w:eastAsia="Times New Roman" w:cs="Times New Roman"/>
                <w:color w:val="000000"/>
                <w:sz w:val="24"/>
                <w:szCs w:val="24"/>
                <w:lang w:val="pl-PL" w:eastAsia="pl-PL"/>
              </w:rPr>
              <w:t>Bałtycki Klaster Morski i Kosmiczny ul. Polska 13A, 81-339 Gdynia</w:t>
            </w:r>
            <w:r w:rsidR="001F7837" w:rsidRPr="00CD7F64">
              <w:rPr>
                <w:rFonts w:eastAsia="Times New Roman" w:cs="Times New Roman"/>
                <w:color w:val="000000"/>
                <w:sz w:val="24"/>
                <w:szCs w:val="24"/>
                <w:lang w:val="pl-PL" w:eastAsia="pl-PL"/>
              </w:rPr>
              <w:t xml:space="preserve">, NIP: </w:t>
            </w:r>
            <w:r w:rsidRPr="00CD7F64">
              <w:rPr>
                <w:rFonts w:eastAsia="Times New Roman" w:cs="Times New Roman"/>
                <w:color w:val="000000"/>
                <w:sz w:val="24"/>
                <w:szCs w:val="24"/>
                <w:lang w:val="pl-PL" w:eastAsia="pl-PL"/>
              </w:rPr>
              <w:t>586-224-58-25</w:t>
            </w:r>
            <w:r w:rsidR="001F7837" w:rsidRPr="00CD7F64">
              <w:rPr>
                <w:rFonts w:eastAsia="Times New Roman" w:cs="Times New Roman"/>
                <w:color w:val="000000"/>
                <w:sz w:val="24"/>
                <w:szCs w:val="24"/>
                <w:lang w:val="pl-PL" w:eastAsia="pl-PL"/>
              </w:rPr>
              <w:t xml:space="preserve">, REGON: </w:t>
            </w:r>
            <w:r w:rsidRPr="00CD7F64">
              <w:rPr>
                <w:rFonts w:eastAsia="Times New Roman" w:cs="Times New Roman"/>
                <w:color w:val="000000"/>
                <w:sz w:val="24"/>
                <w:szCs w:val="24"/>
                <w:lang w:val="pl-PL" w:eastAsia="pl-PL"/>
              </w:rPr>
              <w:t>220889256</w:t>
            </w:r>
            <w:r w:rsidR="00C207D5">
              <w:rPr>
                <w:rFonts w:eastAsia="Times New Roman" w:cs="Times New Roman"/>
                <w:color w:val="000000"/>
                <w:sz w:val="24"/>
                <w:szCs w:val="24"/>
                <w:lang w:val="pl-PL" w:eastAsia="pl-PL"/>
              </w:rPr>
              <w:t>, reprezentanc</w:t>
            </w:r>
            <w:r w:rsidR="001F7837" w:rsidRPr="00CD7F64">
              <w:rPr>
                <w:rFonts w:eastAsia="Times New Roman" w:cs="Times New Roman"/>
                <w:color w:val="000000"/>
                <w:sz w:val="24"/>
                <w:szCs w:val="24"/>
                <w:lang w:val="pl-PL" w:eastAsia="pl-PL"/>
              </w:rPr>
              <w:t>i: Marek Grzybowski - Prezes Zarządu, Zbigniew Jaś - Wiceprezes Zarządu</w:t>
            </w:r>
          </w:p>
        </w:tc>
      </w:tr>
      <w:tr w:rsidR="0036538B" w:rsidRPr="0036538B" w:rsidTr="00B25115">
        <w:trPr>
          <w:trHeight w:val="851"/>
        </w:trPr>
        <w:tc>
          <w:tcPr>
            <w:tcW w:w="9792" w:type="dxa"/>
            <w:shd w:val="clear" w:color="auto" w:fill="auto"/>
            <w:noWrap/>
            <w:vAlign w:val="center"/>
            <w:hideMark/>
          </w:tcPr>
          <w:p w:rsidR="0036538B" w:rsidRPr="00CD7F64" w:rsidRDefault="0036538B" w:rsidP="00CD7F64">
            <w:pPr>
              <w:pStyle w:val="Akapitzlist"/>
              <w:widowControl/>
              <w:numPr>
                <w:ilvl w:val="0"/>
                <w:numId w:val="40"/>
              </w:numPr>
              <w:autoSpaceDE/>
              <w:autoSpaceDN/>
              <w:rPr>
                <w:rFonts w:eastAsia="Times New Roman" w:cs="Times New Roman"/>
                <w:color w:val="000000"/>
                <w:sz w:val="24"/>
                <w:szCs w:val="24"/>
                <w:lang w:val="pl-PL" w:eastAsia="pl-PL"/>
              </w:rPr>
            </w:pPr>
            <w:r w:rsidRPr="00CD7F64">
              <w:rPr>
                <w:rFonts w:eastAsia="Times New Roman" w:cs="Times New Roman"/>
                <w:color w:val="000000"/>
                <w:sz w:val="24"/>
                <w:szCs w:val="24"/>
                <w:lang w:val="pl-PL" w:eastAsia="pl-PL"/>
              </w:rPr>
              <w:t>CEMET Ltd. sp. z o.o.</w:t>
            </w:r>
            <w:r w:rsidR="0055137F" w:rsidRPr="00CD7F64">
              <w:rPr>
                <w:rFonts w:eastAsia="Times New Roman" w:cs="Times New Roman"/>
                <w:color w:val="000000"/>
                <w:sz w:val="24"/>
                <w:szCs w:val="24"/>
                <w:lang w:val="pl-PL" w:eastAsia="pl-PL"/>
              </w:rPr>
              <w:t xml:space="preserve">, </w:t>
            </w:r>
            <w:r w:rsidRPr="00CD7F64">
              <w:rPr>
                <w:rFonts w:eastAsia="Times New Roman" w:cs="Times New Roman"/>
                <w:color w:val="000000"/>
                <w:sz w:val="24"/>
                <w:szCs w:val="24"/>
                <w:lang w:val="pl-PL" w:eastAsia="pl-PL"/>
              </w:rPr>
              <w:t>ul. Sandomierska 34, 80-051 Gdańsk</w:t>
            </w:r>
            <w:r w:rsidR="0055137F" w:rsidRPr="00CD7F64">
              <w:rPr>
                <w:rFonts w:eastAsia="Times New Roman" w:cs="Times New Roman"/>
                <w:color w:val="000000"/>
                <w:sz w:val="24"/>
                <w:szCs w:val="24"/>
                <w:lang w:val="pl-PL" w:eastAsia="pl-PL"/>
              </w:rPr>
              <w:t xml:space="preserve">, NIP: </w:t>
            </w:r>
            <w:r w:rsidRPr="00CD7F64">
              <w:rPr>
                <w:rFonts w:eastAsia="Times New Roman" w:cs="Times New Roman"/>
                <w:color w:val="000000"/>
                <w:sz w:val="24"/>
                <w:szCs w:val="24"/>
                <w:lang w:val="pl-PL" w:eastAsia="pl-PL"/>
              </w:rPr>
              <w:t>583-000-81-05</w:t>
            </w:r>
            <w:r w:rsidR="0055137F" w:rsidRPr="00CD7F64">
              <w:rPr>
                <w:rFonts w:eastAsia="Times New Roman" w:cs="Times New Roman"/>
                <w:color w:val="000000"/>
                <w:sz w:val="24"/>
                <w:szCs w:val="24"/>
                <w:lang w:val="pl-PL" w:eastAsia="pl-PL"/>
              </w:rPr>
              <w:t xml:space="preserve">, REGON: </w:t>
            </w:r>
            <w:r w:rsidRPr="00CD7F64">
              <w:rPr>
                <w:rFonts w:eastAsia="Times New Roman" w:cs="Times New Roman"/>
                <w:color w:val="000000"/>
                <w:sz w:val="24"/>
                <w:szCs w:val="24"/>
                <w:lang w:val="pl-PL" w:eastAsia="pl-PL"/>
              </w:rPr>
              <w:t>002850139</w:t>
            </w:r>
            <w:r w:rsidR="0055137F" w:rsidRPr="00CD7F64">
              <w:rPr>
                <w:rFonts w:eastAsia="Times New Roman" w:cs="Times New Roman"/>
                <w:color w:val="000000"/>
                <w:sz w:val="24"/>
                <w:szCs w:val="24"/>
                <w:lang w:val="pl-PL" w:eastAsia="pl-PL"/>
              </w:rPr>
              <w:t>, reprezentant: Wojciech Huebner -</w:t>
            </w:r>
            <w:r w:rsidR="0057124B" w:rsidRPr="00CD7F64">
              <w:rPr>
                <w:rFonts w:eastAsia="Times New Roman" w:cs="Times New Roman"/>
                <w:color w:val="000000"/>
                <w:sz w:val="24"/>
                <w:szCs w:val="24"/>
                <w:lang w:val="pl-PL" w:eastAsia="pl-PL"/>
              </w:rPr>
              <w:t xml:space="preserve"> </w:t>
            </w:r>
            <w:r w:rsidR="0055137F" w:rsidRPr="00CD7F64">
              <w:rPr>
                <w:rFonts w:eastAsia="Times New Roman" w:cs="Times New Roman"/>
                <w:color w:val="000000"/>
                <w:sz w:val="24"/>
                <w:szCs w:val="24"/>
                <w:lang w:val="pl-PL" w:eastAsia="pl-PL"/>
              </w:rPr>
              <w:t>Prezes Zarządu</w:t>
            </w:r>
          </w:p>
        </w:tc>
      </w:tr>
      <w:tr w:rsidR="0036538B" w:rsidRPr="0036538B" w:rsidTr="00B25115">
        <w:trPr>
          <w:trHeight w:val="851"/>
        </w:trPr>
        <w:tc>
          <w:tcPr>
            <w:tcW w:w="9792" w:type="dxa"/>
            <w:shd w:val="clear" w:color="auto" w:fill="auto"/>
            <w:noWrap/>
            <w:vAlign w:val="center"/>
            <w:hideMark/>
          </w:tcPr>
          <w:p w:rsidR="0036538B" w:rsidRPr="00CD7F64" w:rsidRDefault="0036538B" w:rsidP="00CD7F64">
            <w:pPr>
              <w:pStyle w:val="Akapitzlist"/>
              <w:widowControl/>
              <w:numPr>
                <w:ilvl w:val="0"/>
                <w:numId w:val="40"/>
              </w:numPr>
              <w:autoSpaceDE/>
              <w:autoSpaceDN/>
              <w:rPr>
                <w:rFonts w:eastAsia="Times New Roman" w:cs="Times New Roman"/>
                <w:color w:val="000000"/>
                <w:sz w:val="24"/>
                <w:szCs w:val="24"/>
                <w:lang w:val="pl-PL" w:eastAsia="pl-PL"/>
              </w:rPr>
            </w:pPr>
            <w:r w:rsidRPr="00CD7F64">
              <w:rPr>
                <w:rFonts w:eastAsia="Times New Roman" w:cs="Times New Roman"/>
                <w:color w:val="000000"/>
                <w:sz w:val="24"/>
                <w:szCs w:val="24"/>
                <w:lang w:val="pl-PL" w:eastAsia="pl-PL"/>
              </w:rPr>
              <w:t>Centrum Techniki Okrętowej S.A.</w:t>
            </w:r>
            <w:r w:rsidR="0057124B" w:rsidRPr="00CD7F64">
              <w:rPr>
                <w:rFonts w:eastAsia="Times New Roman" w:cs="Times New Roman"/>
                <w:color w:val="000000"/>
                <w:sz w:val="24"/>
                <w:szCs w:val="24"/>
                <w:lang w:val="pl-PL" w:eastAsia="pl-PL"/>
              </w:rPr>
              <w:t xml:space="preserve">, </w:t>
            </w:r>
            <w:r w:rsidRPr="00CD7F64">
              <w:rPr>
                <w:rFonts w:eastAsia="Times New Roman" w:cs="Times New Roman"/>
                <w:color w:val="000000"/>
                <w:sz w:val="24"/>
                <w:szCs w:val="24"/>
                <w:lang w:val="pl-PL" w:eastAsia="pl-PL"/>
              </w:rPr>
              <w:t>ul. Szczecińska 65, 80-392 Gdańsk</w:t>
            </w:r>
            <w:r w:rsidR="0057124B" w:rsidRPr="00CD7F64">
              <w:rPr>
                <w:rFonts w:eastAsia="Times New Roman" w:cs="Times New Roman"/>
                <w:color w:val="000000"/>
                <w:sz w:val="24"/>
                <w:szCs w:val="24"/>
                <w:lang w:val="pl-PL" w:eastAsia="pl-PL"/>
              </w:rPr>
              <w:t xml:space="preserve">, </w:t>
            </w:r>
            <w:r w:rsidRPr="00CD7F64">
              <w:rPr>
                <w:rFonts w:eastAsia="Times New Roman" w:cs="Times New Roman"/>
                <w:color w:val="000000"/>
                <w:sz w:val="24"/>
                <w:szCs w:val="24"/>
                <w:lang w:val="pl-PL" w:eastAsia="pl-PL"/>
              </w:rPr>
              <w:t>583 026 99 8130596201647</w:t>
            </w:r>
            <w:r w:rsidR="0057124B" w:rsidRPr="00CD7F64">
              <w:rPr>
                <w:rFonts w:eastAsia="Times New Roman" w:cs="Times New Roman"/>
                <w:color w:val="000000"/>
                <w:sz w:val="24"/>
                <w:szCs w:val="24"/>
                <w:lang w:val="pl-PL" w:eastAsia="pl-PL"/>
              </w:rPr>
              <w:t xml:space="preserve"> reprezentant: Zbigniew Karpiński - Prezes Zarządu</w:t>
            </w:r>
          </w:p>
        </w:tc>
      </w:tr>
      <w:tr w:rsidR="0036538B" w:rsidRPr="0036538B" w:rsidTr="00B25115">
        <w:trPr>
          <w:trHeight w:val="851"/>
        </w:trPr>
        <w:tc>
          <w:tcPr>
            <w:tcW w:w="9792" w:type="dxa"/>
            <w:shd w:val="clear" w:color="auto" w:fill="auto"/>
            <w:noWrap/>
            <w:vAlign w:val="center"/>
            <w:hideMark/>
          </w:tcPr>
          <w:p w:rsidR="0036538B" w:rsidRPr="00CD7F64" w:rsidRDefault="0036538B" w:rsidP="00CD7F64">
            <w:pPr>
              <w:pStyle w:val="Akapitzlist"/>
              <w:widowControl/>
              <w:numPr>
                <w:ilvl w:val="0"/>
                <w:numId w:val="40"/>
              </w:numPr>
              <w:autoSpaceDE/>
              <w:autoSpaceDN/>
              <w:rPr>
                <w:rFonts w:eastAsia="Times New Roman" w:cs="Times New Roman"/>
                <w:color w:val="000000"/>
                <w:sz w:val="24"/>
                <w:szCs w:val="24"/>
                <w:lang w:val="pl-PL" w:eastAsia="pl-PL"/>
              </w:rPr>
            </w:pPr>
            <w:r w:rsidRPr="00CD7F64">
              <w:rPr>
                <w:rFonts w:eastAsia="Times New Roman" w:cs="Times New Roman"/>
                <w:color w:val="000000"/>
                <w:sz w:val="24"/>
                <w:szCs w:val="24"/>
                <w:lang w:val="pl-PL" w:eastAsia="pl-PL"/>
              </w:rPr>
              <w:t>HYDROMEGA Sp. z o.o.ul. Czechosłowacka 3, 81-969 Gdynia</w:t>
            </w:r>
            <w:r w:rsidR="000B32A6" w:rsidRPr="00CD7F64">
              <w:rPr>
                <w:rFonts w:eastAsia="Times New Roman" w:cs="Times New Roman"/>
                <w:color w:val="000000"/>
                <w:sz w:val="24"/>
                <w:szCs w:val="24"/>
                <w:lang w:val="pl-PL" w:eastAsia="pl-PL"/>
              </w:rPr>
              <w:t xml:space="preserve">, NIP: </w:t>
            </w:r>
            <w:r w:rsidRPr="00CD7F64">
              <w:rPr>
                <w:rFonts w:eastAsia="Times New Roman" w:cs="Times New Roman"/>
                <w:color w:val="000000"/>
                <w:sz w:val="24"/>
                <w:szCs w:val="24"/>
                <w:lang w:val="pl-PL" w:eastAsia="pl-PL"/>
              </w:rPr>
              <w:t>586-000-64-18</w:t>
            </w:r>
            <w:r w:rsidR="000B32A6" w:rsidRPr="00CD7F64">
              <w:rPr>
                <w:rFonts w:eastAsia="Times New Roman" w:cs="Times New Roman"/>
                <w:color w:val="000000"/>
                <w:sz w:val="24"/>
                <w:szCs w:val="24"/>
                <w:lang w:val="pl-PL" w:eastAsia="pl-PL"/>
              </w:rPr>
              <w:t xml:space="preserve">, REGON: </w:t>
            </w:r>
            <w:r w:rsidRPr="00CD7F64">
              <w:rPr>
                <w:rFonts w:eastAsia="Times New Roman" w:cs="Times New Roman"/>
                <w:color w:val="000000"/>
                <w:sz w:val="24"/>
                <w:szCs w:val="24"/>
                <w:lang w:val="pl-PL" w:eastAsia="pl-PL"/>
              </w:rPr>
              <w:t>8222591104268</w:t>
            </w:r>
            <w:r w:rsidR="000B32A6" w:rsidRPr="00CD7F64">
              <w:rPr>
                <w:rFonts w:eastAsia="Times New Roman" w:cs="Times New Roman"/>
                <w:color w:val="000000"/>
                <w:sz w:val="24"/>
                <w:szCs w:val="24"/>
                <w:lang w:val="pl-PL" w:eastAsia="pl-PL"/>
              </w:rPr>
              <w:t>, reprezentant: Zbigniew Zienowicz - Prezes Zarządu</w:t>
            </w:r>
          </w:p>
        </w:tc>
      </w:tr>
      <w:tr w:rsidR="0036538B" w:rsidRPr="0036538B" w:rsidTr="00B25115">
        <w:trPr>
          <w:trHeight w:val="851"/>
        </w:trPr>
        <w:tc>
          <w:tcPr>
            <w:tcW w:w="9792" w:type="dxa"/>
            <w:shd w:val="clear" w:color="auto" w:fill="auto"/>
            <w:noWrap/>
            <w:vAlign w:val="center"/>
            <w:hideMark/>
          </w:tcPr>
          <w:p w:rsidR="0036538B" w:rsidRPr="00CD7F64" w:rsidRDefault="00CB0D59" w:rsidP="005C72E4">
            <w:pPr>
              <w:pStyle w:val="Akapitzlist"/>
              <w:widowControl/>
              <w:numPr>
                <w:ilvl w:val="0"/>
                <w:numId w:val="40"/>
              </w:numPr>
              <w:autoSpaceDE/>
              <w:autoSpaceDN/>
              <w:rPr>
                <w:rFonts w:eastAsia="Times New Roman" w:cs="Times New Roman"/>
                <w:color w:val="000000"/>
                <w:sz w:val="24"/>
                <w:szCs w:val="24"/>
                <w:lang w:val="pl-PL" w:eastAsia="pl-PL"/>
              </w:rPr>
            </w:pPr>
            <w:r w:rsidRPr="00CD7F64">
              <w:rPr>
                <w:rFonts w:eastAsia="Times New Roman" w:cs="Arial"/>
                <w:color w:val="000000"/>
                <w:sz w:val="24"/>
                <w:szCs w:val="24"/>
                <w:lang w:eastAsia="pl-PL"/>
              </w:rPr>
              <w:t xml:space="preserve">Instytut Morski w Gdańsku, ul. Długi Targ 41/42,  80-830 Gdańsk, NIP: 583-000-35-79, REGON: 000145069, reprezentant: </w:t>
            </w:r>
            <w:r w:rsidR="005C72E4" w:rsidRPr="00CD7F64">
              <w:rPr>
                <w:rFonts w:eastAsia="Times New Roman" w:cs="Arial"/>
                <w:color w:val="000000"/>
                <w:sz w:val="24"/>
                <w:szCs w:val="24"/>
                <w:lang w:eastAsia="pl-PL"/>
              </w:rPr>
              <w:t xml:space="preserve">Kazimierz  </w:t>
            </w:r>
            <w:r w:rsidR="0062302E" w:rsidRPr="00CD7F64">
              <w:rPr>
                <w:rFonts w:eastAsia="Times New Roman" w:cs="Arial"/>
                <w:color w:val="000000"/>
                <w:sz w:val="24"/>
                <w:szCs w:val="24"/>
                <w:lang w:eastAsia="pl-PL"/>
              </w:rPr>
              <w:t>Szefler - Dyrektor</w:t>
            </w:r>
          </w:p>
        </w:tc>
      </w:tr>
      <w:tr w:rsidR="0036538B" w:rsidRPr="0036538B" w:rsidTr="00B25115">
        <w:trPr>
          <w:trHeight w:val="851"/>
        </w:trPr>
        <w:tc>
          <w:tcPr>
            <w:tcW w:w="9792" w:type="dxa"/>
            <w:shd w:val="clear" w:color="auto" w:fill="auto"/>
            <w:noWrap/>
            <w:vAlign w:val="center"/>
            <w:hideMark/>
          </w:tcPr>
          <w:p w:rsidR="0036538B" w:rsidRPr="00CD7F64" w:rsidRDefault="002C07E3" w:rsidP="00CD7F64">
            <w:pPr>
              <w:pStyle w:val="Akapitzlist"/>
              <w:widowControl/>
              <w:numPr>
                <w:ilvl w:val="0"/>
                <w:numId w:val="40"/>
              </w:numPr>
              <w:autoSpaceDE/>
              <w:autoSpaceDN/>
              <w:rPr>
                <w:rFonts w:eastAsia="Times New Roman" w:cs="Times New Roman"/>
                <w:color w:val="000000"/>
                <w:sz w:val="24"/>
                <w:szCs w:val="24"/>
                <w:lang w:val="pl-PL" w:eastAsia="pl-PL"/>
              </w:rPr>
            </w:pPr>
            <w:r w:rsidRPr="00CD7F64">
              <w:rPr>
                <w:rFonts w:eastAsia="Times New Roman" w:cs="Times New Roman"/>
                <w:color w:val="000000"/>
                <w:sz w:val="24"/>
                <w:szCs w:val="24"/>
                <w:lang w:val="pl-PL" w:eastAsia="pl-PL"/>
              </w:rPr>
              <w:t>Keri Sp. z o.o. Sp.</w:t>
            </w:r>
            <w:r w:rsidR="0036538B" w:rsidRPr="00CD7F64">
              <w:rPr>
                <w:rFonts w:eastAsia="Times New Roman" w:cs="Times New Roman"/>
                <w:color w:val="000000"/>
                <w:sz w:val="24"/>
                <w:szCs w:val="24"/>
                <w:lang w:val="pl-PL" w:eastAsia="pl-PL"/>
              </w:rPr>
              <w:t>k</w:t>
            </w:r>
            <w:r w:rsidRPr="00CD7F64">
              <w:rPr>
                <w:rFonts w:eastAsia="Times New Roman" w:cs="Times New Roman"/>
                <w:color w:val="000000"/>
                <w:sz w:val="24"/>
                <w:szCs w:val="24"/>
                <w:lang w:val="pl-PL" w:eastAsia="pl-PL"/>
              </w:rPr>
              <w:t xml:space="preserve">., </w:t>
            </w:r>
            <w:r w:rsidR="0036538B" w:rsidRPr="00CD7F64">
              <w:rPr>
                <w:rFonts w:eastAsia="Times New Roman" w:cs="Times New Roman"/>
                <w:color w:val="000000"/>
                <w:sz w:val="24"/>
                <w:szCs w:val="24"/>
                <w:lang w:val="pl-PL" w:eastAsia="pl-PL"/>
              </w:rPr>
              <w:t>ul. Borska 4/6, 80-298 Gdańsk</w:t>
            </w:r>
            <w:r w:rsidRPr="00CD7F64">
              <w:rPr>
                <w:rFonts w:eastAsia="Times New Roman" w:cs="Times New Roman"/>
                <w:color w:val="000000"/>
                <w:sz w:val="24"/>
                <w:szCs w:val="24"/>
                <w:lang w:val="pl-PL" w:eastAsia="pl-PL"/>
              </w:rPr>
              <w:t>, NIP: 585-146-</w:t>
            </w:r>
            <w:r w:rsidR="0036538B" w:rsidRPr="00CD7F64">
              <w:rPr>
                <w:rFonts w:eastAsia="Times New Roman" w:cs="Times New Roman"/>
                <w:color w:val="000000"/>
                <w:sz w:val="24"/>
                <w:szCs w:val="24"/>
                <w:lang w:val="pl-PL" w:eastAsia="pl-PL"/>
              </w:rPr>
              <w:t>94</w:t>
            </w:r>
            <w:r w:rsidRPr="00CD7F64">
              <w:rPr>
                <w:rFonts w:eastAsia="Times New Roman" w:cs="Times New Roman"/>
                <w:color w:val="000000"/>
                <w:sz w:val="24"/>
                <w:szCs w:val="24"/>
                <w:lang w:val="pl-PL" w:eastAsia="pl-PL"/>
              </w:rPr>
              <w:t xml:space="preserve">-84, REGON: </w:t>
            </w:r>
            <w:r w:rsidR="0036538B" w:rsidRPr="00CD7F64">
              <w:rPr>
                <w:rFonts w:eastAsia="Times New Roman" w:cs="Times New Roman"/>
                <w:color w:val="000000"/>
                <w:sz w:val="24"/>
                <w:szCs w:val="24"/>
                <w:lang w:val="pl-PL" w:eastAsia="pl-PL"/>
              </w:rPr>
              <w:t>222161458</w:t>
            </w:r>
            <w:r w:rsidRPr="00CD7F64">
              <w:rPr>
                <w:rFonts w:eastAsia="Times New Roman" w:cs="Times New Roman"/>
                <w:color w:val="000000"/>
                <w:sz w:val="24"/>
                <w:szCs w:val="24"/>
                <w:lang w:val="pl-PL" w:eastAsia="pl-PL"/>
              </w:rPr>
              <w:t>,  repreze</w:t>
            </w:r>
            <w:r w:rsidR="005C72E4">
              <w:rPr>
                <w:rFonts w:eastAsia="Times New Roman" w:cs="Times New Roman"/>
                <w:color w:val="000000"/>
                <w:sz w:val="24"/>
                <w:szCs w:val="24"/>
                <w:lang w:val="pl-PL" w:eastAsia="pl-PL"/>
              </w:rPr>
              <w:t>ntant: Marek Michalak - Prezes Z</w:t>
            </w:r>
            <w:r w:rsidRPr="00CD7F64">
              <w:rPr>
                <w:rFonts w:eastAsia="Times New Roman" w:cs="Times New Roman"/>
                <w:color w:val="000000"/>
                <w:sz w:val="24"/>
                <w:szCs w:val="24"/>
                <w:lang w:val="pl-PL" w:eastAsia="pl-PL"/>
              </w:rPr>
              <w:t>arządu</w:t>
            </w:r>
          </w:p>
        </w:tc>
      </w:tr>
      <w:tr w:rsidR="0036538B" w:rsidRPr="0036538B" w:rsidTr="00B25115">
        <w:trPr>
          <w:trHeight w:val="851"/>
        </w:trPr>
        <w:tc>
          <w:tcPr>
            <w:tcW w:w="9792" w:type="dxa"/>
            <w:shd w:val="clear" w:color="auto" w:fill="auto"/>
            <w:noWrap/>
            <w:vAlign w:val="center"/>
            <w:hideMark/>
          </w:tcPr>
          <w:p w:rsidR="0036538B" w:rsidRPr="00CD7F64" w:rsidRDefault="0036538B" w:rsidP="00CD7F64">
            <w:pPr>
              <w:pStyle w:val="Akapitzlist"/>
              <w:widowControl/>
              <w:numPr>
                <w:ilvl w:val="0"/>
                <w:numId w:val="40"/>
              </w:numPr>
              <w:autoSpaceDE/>
              <w:autoSpaceDN/>
              <w:rPr>
                <w:rFonts w:eastAsia="Times New Roman" w:cs="Times New Roman"/>
                <w:color w:val="000000"/>
                <w:sz w:val="24"/>
                <w:szCs w:val="24"/>
                <w:lang w:val="pl-PL" w:eastAsia="pl-PL"/>
              </w:rPr>
            </w:pPr>
            <w:r w:rsidRPr="00CD7F64">
              <w:rPr>
                <w:rFonts w:eastAsia="Times New Roman" w:cs="Times New Roman"/>
                <w:color w:val="000000"/>
                <w:sz w:val="24"/>
                <w:szCs w:val="24"/>
                <w:lang w:val="pl-PL" w:eastAsia="pl-PL"/>
              </w:rPr>
              <w:lastRenderedPageBreak/>
              <w:t>Uniwersytet Gdański</w:t>
            </w:r>
            <w:r w:rsidR="002C07E3" w:rsidRPr="00CD7F64">
              <w:rPr>
                <w:rFonts w:eastAsia="Times New Roman" w:cs="Times New Roman"/>
                <w:color w:val="000000"/>
                <w:sz w:val="24"/>
                <w:szCs w:val="24"/>
                <w:lang w:val="pl-PL" w:eastAsia="pl-PL"/>
              </w:rPr>
              <w:t xml:space="preserve">, </w:t>
            </w:r>
            <w:r w:rsidRPr="00CD7F64">
              <w:rPr>
                <w:rFonts w:eastAsia="Times New Roman" w:cs="Times New Roman"/>
                <w:color w:val="000000"/>
                <w:sz w:val="24"/>
                <w:szCs w:val="24"/>
                <w:lang w:val="pl-PL" w:eastAsia="pl-PL"/>
              </w:rPr>
              <w:t>ul. Jana Bażyńskiego 8, 80-309 Gdańsk</w:t>
            </w:r>
            <w:r w:rsidR="002C07E3" w:rsidRPr="00CD7F64">
              <w:rPr>
                <w:rFonts w:eastAsia="Times New Roman" w:cs="Times New Roman"/>
                <w:color w:val="000000"/>
                <w:sz w:val="24"/>
                <w:szCs w:val="24"/>
                <w:lang w:val="pl-PL" w:eastAsia="pl-PL"/>
              </w:rPr>
              <w:t xml:space="preserve">, NIP: </w:t>
            </w:r>
            <w:r w:rsidRPr="00CD7F64">
              <w:rPr>
                <w:rFonts w:eastAsia="Times New Roman" w:cs="Times New Roman"/>
                <w:color w:val="000000"/>
                <w:sz w:val="24"/>
                <w:szCs w:val="24"/>
                <w:lang w:val="pl-PL" w:eastAsia="pl-PL"/>
              </w:rPr>
              <w:t>584</w:t>
            </w:r>
            <w:r w:rsidR="002C07E3" w:rsidRPr="00CD7F64">
              <w:rPr>
                <w:rFonts w:eastAsia="Times New Roman" w:cs="Times New Roman"/>
                <w:color w:val="000000"/>
                <w:sz w:val="24"/>
                <w:szCs w:val="24"/>
                <w:lang w:val="pl-PL" w:eastAsia="pl-PL"/>
              </w:rPr>
              <w:t>-</w:t>
            </w:r>
            <w:r w:rsidRPr="00CD7F64">
              <w:rPr>
                <w:rFonts w:eastAsia="Times New Roman" w:cs="Times New Roman"/>
                <w:color w:val="000000"/>
                <w:sz w:val="24"/>
                <w:szCs w:val="24"/>
                <w:lang w:val="pl-PL" w:eastAsia="pl-PL"/>
              </w:rPr>
              <w:t>020</w:t>
            </w:r>
            <w:r w:rsidR="002C07E3" w:rsidRPr="00CD7F64">
              <w:rPr>
                <w:rFonts w:eastAsia="Times New Roman" w:cs="Times New Roman"/>
                <w:color w:val="000000"/>
                <w:sz w:val="24"/>
                <w:szCs w:val="24"/>
                <w:lang w:val="pl-PL" w:eastAsia="pl-PL"/>
              </w:rPr>
              <w:t>-</w:t>
            </w:r>
            <w:r w:rsidRPr="00CD7F64">
              <w:rPr>
                <w:rFonts w:eastAsia="Times New Roman" w:cs="Times New Roman"/>
                <w:color w:val="000000"/>
                <w:sz w:val="24"/>
                <w:szCs w:val="24"/>
                <w:lang w:val="pl-PL" w:eastAsia="pl-PL"/>
              </w:rPr>
              <w:t>32</w:t>
            </w:r>
            <w:r w:rsidR="002C07E3" w:rsidRPr="00CD7F64">
              <w:rPr>
                <w:rFonts w:eastAsia="Times New Roman" w:cs="Times New Roman"/>
                <w:color w:val="000000"/>
                <w:sz w:val="24"/>
                <w:szCs w:val="24"/>
                <w:lang w:val="pl-PL" w:eastAsia="pl-PL"/>
              </w:rPr>
              <w:t>-</w:t>
            </w:r>
            <w:r w:rsidRPr="00CD7F64">
              <w:rPr>
                <w:rFonts w:eastAsia="Times New Roman" w:cs="Times New Roman"/>
                <w:color w:val="000000"/>
                <w:sz w:val="24"/>
                <w:szCs w:val="24"/>
                <w:lang w:val="pl-PL" w:eastAsia="pl-PL"/>
              </w:rPr>
              <w:t>39</w:t>
            </w:r>
            <w:r w:rsidR="002C07E3" w:rsidRPr="00CD7F64">
              <w:rPr>
                <w:rFonts w:eastAsia="Times New Roman" w:cs="Times New Roman"/>
                <w:color w:val="000000"/>
                <w:sz w:val="24"/>
                <w:szCs w:val="24"/>
                <w:lang w:val="pl-PL" w:eastAsia="pl-PL"/>
              </w:rPr>
              <w:t xml:space="preserve">, REGON: </w:t>
            </w:r>
            <w:r w:rsidRPr="00CD7F64">
              <w:rPr>
                <w:rFonts w:eastAsia="Times New Roman" w:cs="Times New Roman"/>
                <w:color w:val="000000"/>
                <w:sz w:val="24"/>
                <w:szCs w:val="24"/>
                <w:lang w:val="pl-PL" w:eastAsia="pl-PL"/>
              </w:rPr>
              <w:t>000001330</w:t>
            </w:r>
            <w:r w:rsidR="002C07E3" w:rsidRPr="00CD7F64">
              <w:rPr>
                <w:rFonts w:eastAsia="Times New Roman" w:cs="Times New Roman"/>
                <w:color w:val="000000"/>
                <w:sz w:val="24"/>
                <w:szCs w:val="24"/>
                <w:lang w:val="pl-PL" w:eastAsia="pl-PL"/>
              </w:rPr>
              <w:t>, reprezentant: Piotr Stepnowski - Prorektor ds. Nauki i Współpracy z Zagranicą</w:t>
            </w:r>
          </w:p>
        </w:tc>
      </w:tr>
      <w:tr w:rsidR="0036538B" w:rsidRPr="0036538B" w:rsidTr="00B25115">
        <w:trPr>
          <w:trHeight w:val="851"/>
        </w:trPr>
        <w:tc>
          <w:tcPr>
            <w:tcW w:w="9792" w:type="dxa"/>
            <w:shd w:val="clear" w:color="auto" w:fill="auto"/>
            <w:noWrap/>
            <w:vAlign w:val="center"/>
            <w:hideMark/>
          </w:tcPr>
          <w:p w:rsidR="0036538B" w:rsidRPr="00CD7F64" w:rsidRDefault="0036538B" w:rsidP="00CD7F64">
            <w:pPr>
              <w:pStyle w:val="Akapitzlist"/>
              <w:widowControl/>
              <w:numPr>
                <w:ilvl w:val="0"/>
                <w:numId w:val="40"/>
              </w:numPr>
              <w:autoSpaceDE/>
              <w:autoSpaceDN/>
              <w:rPr>
                <w:rFonts w:eastAsia="Times New Roman" w:cs="Times New Roman"/>
                <w:color w:val="000000"/>
                <w:sz w:val="24"/>
                <w:szCs w:val="24"/>
                <w:lang w:val="pl-PL" w:eastAsia="pl-PL"/>
              </w:rPr>
            </w:pPr>
            <w:r w:rsidRPr="00CD7F64">
              <w:rPr>
                <w:rFonts w:eastAsia="Times New Roman" w:cs="Times New Roman"/>
                <w:color w:val="000000"/>
                <w:sz w:val="24"/>
                <w:szCs w:val="24"/>
                <w:lang w:val="pl-PL" w:eastAsia="pl-PL"/>
              </w:rPr>
              <w:t>Uniwersytet Morski w Gdyni</w:t>
            </w:r>
            <w:r w:rsidR="002C07E3" w:rsidRPr="00CD7F64">
              <w:rPr>
                <w:rFonts w:eastAsia="Times New Roman" w:cs="Times New Roman"/>
                <w:color w:val="000000"/>
                <w:sz w:val="24"/>
                <w:szCs w:val="24"/>
                <w:lang w:val="pl-PL" w:eastAsia="pl-PL"/>
              </w:rPr>
              <w:t xml:space="preserve">, </w:t>
            </w:r>
            <w:r w:rsidRPr="00CD7F64">
              <w:rPr>
                <w:rFonts w:eastAsia="Times New Roman" w:cs="Times New Roman"/>
                <w:color w:val="000000"/>
                <w:sz w:val="24"/>
                <w:szCs w:val="24"/>
                <w:lang w:val="pl-PL" w:eastAsia="pl-PL"/>
              </w:rPr>
              <w:t>ul. Morska 81-87, 81-225 Gdynia</w:t>
            </w:r>
            <w:r w:rsidR="002C07E3" w:rsidRPr="00CD7F64">
              <w:rPr>
                <w:rFonts w:eastAsia="Times New Roman" w:cs="Times New Roman"/>
                <w:color w:val="000000"/>
                <w:sz w:val="24"/>
                <w:szCs w:val="24"/>
                <w:lang w:val="pl-PL" w:eastAsia="pl-PL"/>
              </w:rPr>
              <w:t xml:space="preserve">, NIP: </w:t>
            </w:r>
            <w:r w:rsidRPr="00CD7F64">
              <w:rPr>
                <w:rFonts w:eastAsia="Times New Roman" w:cs="Times New Roman"/>
                <w:color w:val="000000"/>
                <w:sz w:val="24"/>
                <w:szCs w:val="24"/>
                <w:lang w:val="pl-PL" w:eastAsia="pl-PL"/>
              </w:rPr>
              <w:t>586-001-28-73</w:t>
            </w:r>
            <w:r w:rsidR="002C07E3" w:rsidRPr="00CD7F64">
              <w:rPr>
                <w:rFonts w:eastAsia="Times New Roman" w:cs="Times New Roman"/>
                <w:color w:val="000000"/>
                <w:sz w:val="24"/>
                <w:szCs w:val="24"/>
                <w:lang w:val="pl-PL" w:eastAsia="pl-PL"/>
              </w:rPr>
              <w:t>, REGON: 000</w:t>
            </w:r>
            <w:r w:rsidRPr="00CD7F64">
              <w:rPr>
                <w:rFonts w:eastAsia="Times New Roman" w:cs="Times New Roman"/>
                <w:color w:val="000000"/>
                <w:sz w:val="24"/>
                <w:szCs w:val="24"/>
                <w:lang w:val="pl-PL" w:eastAsia="pl-PL"/>
              </w:rPr>
              <w:t>145112</w:t>
            </w:r>
            <w:r w:rsidR="002C07E3" w:rsidRPr="00CD7F64">
              <w:rPr>
                <w:rFonts w:eastAsia="Times New Roman" w:cs="Times New Roman"/>
                <w:color w:val="000000"/>
                <w:sz w:val="24"/>
                <w:szCs w:val="24"/>
                <w:lang w:val="pl-PL" w:eastAsia="pl-PL"/>
              </w:rPr>
              <w:t>, reprezentant: Andrzej Grzelakowski - Dziekan Wydziału Przedsiębiorczości i Towaroznawstwa</w:t>
            </w:r>
          </w:p>
        </w:tc>
      </w:tr>
    </w:tbl>
    <w:p w:rsidR="00E41D7B" w:rsidRDefault="00E41D7B" w:rsidP="00820301">
      <w:pPr>
        <w:pStyle w:val="Tekstpodstawowy"/>
        <w:spacing w:before="11"/>
        <w:ind w:firstLine="0"/>
        <w:jc w:val="both"/>
        <w:rPr>
          <w:b/>
          <w:lang w:val="pl-PL"/>
        </w:rPr>
      </w:pPr>
    </w:p>
    <w:p w:rsidR="00004A63" w:rsidRPr="00E41D7B" w:rsidRDefault="00004A63" w:rsidP="00820301">
      <w:pPr>
        <w:pStyle w:val="Tekstpodstawowy"/>
        <w:spacing w:before="11"/>
        <w:ind w:firstLine="0"/>
        <w:jc w:val="both"/>
        <w:rPr>
          <w:b/>
          <w:lang w:val="pl-PL"/>
        </w:rPr>
      </w:pPr>
      <w:bookmarkStart w:id="0" w:name="_GoBack"/>
      <w:bookmarkEnd w:id="0"/>
    </w:p>
    <w:p w:rsidR="00505EC3" w:rsidRPr="00917916" w:rsidRDefault="00E007CD">
      <w:pPr>
        <w:pStyle w:val="Tekstpodstawowy"/>
        <w:spacing w:before="1"/>
        <w:ind w:left="116" w:firstLine="0"/>
        <w:rPr>
          <w:b/>
          <w:lang w:val="pl-PL"/>
        </w:rPr>
      </w:pPr>
      <w:r w:rsidRPr="00917916">
        <w:rPr>
          <w:b/>
          <w:lang w:val="pl-PL"/>
        </w:rPr>
        <w:t>oraz</w:t>
      </w:r>
    </w:p>
    <w:p w:rsidR="00505EC3" w:rsidRPr="00F56501" w:rsidRDefault="00505EC3">
      <w:pPr>
        <w:pStyle w:val="Tekstpodstawowy"/>
        <w:spacing w:before="11"/>
        <w:ind w:firstLine="0"/>
        <w:rPr>
          <w:lang w:val="pl-PL"/>
        </w:rPr>
      </w:pPr>
    </w:p>
    <w:p w:rsidR="00505EC3" w:rsidRDefault="00573DB5">
      <w:pPr>
        <w:pStyle w:val="Nagwek1"/>
        <w:spacing w:before="1"/>
        <w:ind w:left="116" w:right="168"/>
        <w:jc w:val="both"/>
        <w:rPr>
          <w:lang w:val="pl-PL"/>
        </w:rPr>
      </w:pPr>
      <w:r w:rsidRPr="00F56501">
        <w:rPr>
          <w:lang w:val="pl-PL"/>
        </w:rPr>
        <w:t xml:space="preserve">pozostałymi </w:t>
      </w:r>
      <w:r w:rsidR="00E007CD" w:rsidRPr="00F56501">
        <w:rPr>
          <w:lang w:val="pl-PL"/>
        </w:rPr>
        <w:t>podmiotami identyfikującymi się z Inteligen</w:t>
      </w:r>
      <w:r w:rsidR="00E21CF3">
        <w:rPr>
          <w:lang w:val="pl-PL"/>
        </w:rPr>
        <w:t>tną Specjalizacją Pomorza (ISP)</w:t>
      </w:r>
      <w:r w:rsidR="00E21CF3">
        <w:rPr>
          <w:lang w:val="pl-PL"/>
        </w:rPr>
        <w:br/>
      </w:r>
      <w:r w:rsidR="00E007CD" w:rsidRPr="00F56501">
        <w:rPr>
          <w:lang w:val="pl-PL"/>
        </w:rPr>
        <w:t>z obszaru Technologie</w:t>
      </w:r>
      <w:r w:rsidR="00F912DF" w:rsidRPr="00F56501">
        <w:rPr>
          <w:lang w:val="pl-PL"/>
        </w:rPr>
        <w:t xml:space="preserve"> offshore i portowo-logistyczne</w:t>
      </w:r>
      <w:r w:rsidR="004D1ACB" w:rsidRPr="00F56501">
        <w:rPr>
          <w:lang w:val="pl-PL"/>
        </w:rPr>
        <w:t>, którzy wyrażą wolę przystąpienia do niniejszego Porozumienia</w:t>
      </w:r>
      <w:r w:rsidR="00E007CD" w:rsidRPr="00F56501">
        <w:rPr>
          <w:lang w:val="pl-PL"/>
        </w:rPr>
        <w:t>:</w:t>
      </w:r>
    </w:p>
    <w:p w:rsidR="00A37D90" w:rsidRDefault="00A37D90">
      <w:pPr>
        <w:pStyle w:val="Nagwek1"/>
        <w:spacing w:before="1"/>
        <w:ind w:left="116" w:right="168"/>
        <w:jc w:val="both"/>
        <w:rPr>
          <w:lang w:val="pl-PL"/>
        </w:rPr>
      </w:pPr>
    </w:p>
    <w:p w:rsidR="00004A63" w:rsidRPr="00F56501" w:rsidRDefault="00004A63">
      <w:pPr>
        <w:pStyle w:val="Nagwek1"/>
        <w:spacing w:before="1"/>
        <w:ind w:left="116" w:right="168"/>
        <w:jc w:val="both"/>
        <w:rPr>
          <w:lang w:val="pl-PL"/>
        </w:rPr>
      </w:pPr>
    </w:p>
    <w:tbl>
      <w:tblPr>
        <w:tblW w:w="9847" w:type="dxa"/>
        <w:tblInd w:w="-356" w:type="dxa"/>
        <w:tblCellMar>
          <w:left w:w="70" w:type="dxa"/>
          <w:right w:w="70" w:type="dxa"/>
        </w:tblCellMar>
        <w:tblLook w:val="04A0" w:firstRow="1" w:lastRow="0" w:firstColumn="1" w:lastColumn="0" w:noHBand="0" w:noVBand="1"/>
      </w:tblPr>
      <w:tblGrid>
        <w:gridCol w:w="9847"/>
      </w:tblGrid>
      <w:tr w:rsidR="00EC339F" w:rsidRPr="00EC339F" w:rsidTr="00B25115">
        <w:trPr>
          <w:trHeight w:val="851"/>
        </w:trPr>
        <w:tc>
          <w:tcPr>
            <w:tcW w:w="9847" w:type="dxa"/>
            <w:shd w:val="clear" w:color="auto" w:fill="auto"/>
            <w:noWrap/>
            <w:vAlign w:val="center"/>
            <w:hideMark/>
          </w:tcPr>
          <w:p w:rsidR="00EC339F" w:rsidRPr="00CD7F64" w:rsidRDefault="00EC339F" w:rsidP="00CD7F64">
            <w:pPr>
              <w:pStyle w:val="Akapitzlist"/>
              <w:widowControl/>
              <w:numPr>
                <w:ilvl w:val="0"/>
                <w:numId w:val="40"/>
              </w:numPr>
              <w:autoSpaceDE/>
              <w:autoSpaceDN/>
              <w:rPr>
                <w:rFonts w:eastAsia="Times New Roman" w:cs="Times New Roman"/>
                <w:color w:val="000000"/>
                <w:sz w:val="24"/>
                <w:szCs w:val="24"/>
                <w:lang w:val="pl-PL" w:eastAsia="pl-PL"/>
              </w:rPr>
            </w:pPr>
            <w:r w:rsidRPr="00CD7F64">
              <w:rPr>
                <w:rFonts w:eastAsia="Times New Roman" w:cs="Times New Roman"/>
                <w:color w:val="000000"/>
                <w:sz w:val="24"/>
                <w:szCs w:val="24"/>
                <w:lang w:val="pl-PL" w:eastAsia="pl-PL"/>
              </w:rPr>
              <w:t xml:space="preserve">Akademia Pomorska w Słupsku, ul. Arciszewskiego 22A, 76-200 Słupsk, </w:t>
            </w:r>
            <w:r w:rsidR="00F826E5" w:rsidRPr="00CD7F64">
              <w:rPr>
                <w:rFonts w:eastAsia="Times New Roman" w:cs="Arial"/>
                <w:color w:val="000000"/>
                <w:sz w:val="24"/>
                <w:szCs w:val="24"/>
                <w:lang w:eastAsia="pl-PL"/>
              </w:rPr>
              <w:t xml:space="preserve">NIP: 839-102-84-60, REGON: 000001459, </w:t>
            </w:r>
            <w:r w:rsidRPr="00CD7F64">
              <w:rPr>
                <w:rFonts w:eastAsia="Times New Roman" w:cs="Times New Roman"/>
                <w:color w:val="000000"/>
                <w:sz w:val="24"/>
                <w:szCs w:val="24"/>
                <w:lang w:val="pl-PL" w:eastAsia="pl-PL"/>
              </w:rPr>
              <w:t>reprezentant: Aleksander Astel - Prorektor ds. Nauki</w:t>
            </w:r>
          </w:p>
        </w:tc>
      </w:tr>
      <w:tr w:rsidR="00EC339F" w:rsidRPr="00EC339F" w:rsidTr="00B25115">
        <w:trPr>
          <w:trHeight w:val="851"/>
        </w:trPr>
        <w:tc>
          <w:tcPr>
            <w:tcW w:w="9847" w:type="dxa"/>
            <w:shd w:val="clear" w:color="auto" w:fill="auto"/>
            <w:noWrap/>
            <w:vAlign w:val="center"/>
            <w:hideMark/>
          </w:tcPr>
          <w:p w:rsidR="00EC339F" w:rsidRPr="00CD7F64" w:rsidRDefault="00EC339F" w:rsidP="00CD7F64">
            <w:pPr>
              <w:pStyle w:val="Akapitzlist"/>
              <w:widowControl/>
              <w:numPr>
                <w:ilvl w:val="0"/>
                <w:numId w:val="40"/>
              </w:numPr>
              <w:autoSpaceDE/>
              <w:autoSpaceDN/>
              <w:rPr>
                <w:rFonts w:eastAsia="Times New Roman" w:cs="Times New Roman"/>
                <w:color w:val="000000"/>
                <w:sz w:val="24"/>
                <w:szCs w:val="24"/>
                <w:lang w:val="pl-PL" w:eastAsia="pl-PL"/>
              </w:rPr>
            </w:pPr>
            <w:r w:rsidRPr="00CD7F64">
              <w:rPr>
                <w:rFonts w:eastAsia="Times New Roman" w:cs="Times New Roman"/>
                <w:color w:val="000000"/>
                <w:sz w:val="24"/>
                <w:szCs w:val="24"/>
                <w:lang w:val="pl-PL" w:eastAsia="pl-PL"/>
              </w:rPr>
              <w:t xml:space="preserve">Antal Sp. z o.o., ul. Gwiaździsta 66, 53-413 Wrocław, </w:t>
            </w:r>
            <w:r w:rsidR="00624863" w:rsidRPr="00CD7F64">
              <w:rPr>
                <w:rFonts w:eastAsia="Times New Roman" w:cs="Times New Roman"/>
                <w:color w:val="000000"/>
                <w:sz w:val="24"/>
                <w:szCs w:val="24"/>
                <w:lang w:val="pl-PL" w:eastAsia="pl-PL"/>
              </w:rPr>
              <w:t xml:space="preserve">NIP: </w:t>
            </w:r>
            <w:r w:rsidRPr="00CD7F64">
              <w:rPr>
                <w:rFonts w:eastAsia="Times New Roman" w:cs="Times New Roman"/>
                <w:color w:val="000000"/>
                <w:sz w:val="24"/>
                <w:szCs w:val="24"/>
                <w:lang w:val="pl-PL" w:eastAsia="pl-PL"/>
              </w:rPr>
              <w:t>895</w:t>
            </w:r>
            <w:r w:rsidR="002B736C" w:rsidRPr="00CD7F64">
              <w:rPr>
                <w:rFonts w:eastAsia="Times New Roman" w:cs="Times New Roman"/>
                <w:color w:val="000000"/>
                <w:sz w:val="24"/>
                <w:szCs w:val="24"/>
                <w:lang w:val="pl-PL" w:eastAsia="pl-PL"/>
              </w:rPr>
              <w:t>-</w:t>
            </w:r>
            <w:r w:rsidRPr="00CD7F64">
              <w:rPr>
                <w:rFonts w:eastAsia="Times New Roman" w:cs="Times New Roman"/>
                <w:color w:val="000000"/>
                <w:sz w:val="24"/>
                <w:szCs w:val="24"/>
                <w:lang w:val="pl-PL" w:eastAsia="pl-PL"/>
              </w:rPr>
              <w:t>177</w:t>
            </w:r>
            <w:r w:rsidR="002B736C" w:rsidRPr="00CD7F64">
              <w:rPr>
                <w:rFonts w:eastAsia="Times New Roman" w:cs="Times New Roman"/>
                <w:color w:val="000000"/>
                <w:sz w:val="24"/>
                <w:szCs w:val="24"/>
                <w:lang w:val="pl-PL" w:eastAsia="pl-PL"/>
              </w:rPr>
              <w:t>-</w:t>
            </w:r>
            <w:r w:rsidRPr="00CD7F64">
              <w:rPr>
                <w:rFonts w:eastAsia="Times New Roman" w:cs="Times New Roman"/>
                <w:color w:val="000000"/>
                <w:sz w:val="24"/>
                <w:szCs w:val="24"/>
                <w:lang w:val="pl-PL" w:eastAsia="pl-PL"/>
              </w:rPr>
              <w:t>03</w:t>
            </w:r>
            <w:r w:rsidR="002B736C" w:rsidRPr="00CD7F64">
              <w:rPr>
                <w:rFonts w:eastAsia="Times New Roman" w:cs="Times New Roman"/>
                <w:color w:val="000000"/>
                <w:sz w:val="24"/>
                <w:szCs w:val="24"/>
                <w:lang w:val="pl-PL" w:eastAsia="pl-PL"/>
              </w:rPr>
              <w:t>-</w:t>
            </w:r>
            <w:r w:rsidRPr="00CD7F64">
              <w:rPr>
                <w:rFonts w:eastAsia="Times New Roman" w:cs="Times New Roman"/>
                <w:color w:val="000000"/>
                <w:sz w:val="24"/>
                <w:szCs w:val="24"/>
                <w:lang w:val="pl-PL" w:eastAsia="pl-PL"/>
              </w:rPr>
              <w:t>74</w:t>
            </w:r>
            <w:r w:rsidR="00624863" w:rsidRPr="00CD7F64">
              <w:rPr>
                <w:rFonts w:eastAsia="Times New Roman" w:cs="Times New Roman"/>
                <w:color w:val="000000"/>
                <w:sz w:val="24"/>
                <w:szCs w:val="24"/>
                <w:lang w:val="pl-PL" w:eastAsia="pl-PL"/>
              </w:rPr>
              <w:t xml:space="preserve">, REGON: </w:t>
            </w:r>
            <w:r w:rsidRPr="00CD7F64">
              <w:rPr>
                <w:rFonts w:eastAsia="Times New Roman" w:cs="Times New Roman"/>
                <w:color w:val="000000"/>
                <w:sz w:val="24"/>
                <w:szCs w:val="24"/>
                <w:lang w:val="pl-PL" w:eastAsia="pl-PL"/>
              </w:rPr>
              <w:t>932789687</w:t>
            </w:r>
            <w:r w:rsidR="00624863" w:rsidRPr="00CD7F64">
              <w:rPr>
                <w:rFonts w:eastAsia="Times New Roman" w:cs="Times New Roman"/>
                <w:color w:val="000000"/>
                <w:sz w:val="24"/>
                <w:szCs w:val="24"/>
                <w:lang w:val="pl-PL" w:eastAsia="pl-PL"/>
              </w:rPr>
              <w:t>, reprezentant: Monika Perko</w:t>
            </w:r>
          </w:p>
        </w:tc>
      </w:tr>
      <w:tr w:rsidR="00EC339F" w:rsidRPr="00EC339F" w:rsidTr="00B25115">
        <w:trPr>
          <w:trHeight w:val="851"/>
        </w:trPr>
        <w:tc>
          <w:tcPr>
            <w:tcW w:w="9847" w:type="dxa"/>
            <w:shd w:val="clear" w:color="auto" w:fill="auto"/>
            <w:noWrap/>
            <w:vAlign w:val="center"/>
            <w:hideMark/>
          </w:tcPr>
          <w:p w:rsidR="00EC339F" w:rsidRPr="00CD7F64" w:rsidRDefault="00EC339F" w:rsidP="00CD7F64">
            <w:pPr>
              <w:pStyle w:val="Akapitzlist"/>
              <w:widowControl/>
              <w:numPr>
                <w:ilvl w:val="0"/>
                <w:numId w:val="40"/>
              </w:numPr>
              <w:autoSpaceDE/>
              <w:autoSpaceDN/>
              <w:rPr>
                <w:rFonts w:eastAsia="Times New Roman" w:cs="Times New Roman"/>
                <w:color w:val="000000"/>
                <w:sz w:val="24"/>
                <w:szCs w:val="24"/>
                <w:lang w:val="pl-PL" w:eastAsia="pl-PL"/>
              </w:rPr>
            </w:pPr>
            <w:r w:rsidRPr="00CD7F64">
              <w:rPr>
                <w:rFonts w:eastAsia="Times New Roman" w:cs="Times New Roman"/>
                <w:color w:val="000000"/>
                <w:sz w:val="24"/>
                <w:szCs w:val="24"/>
                <w:lang w:val="pl-PL" w:eastAsia="pl-PL"/>
              </w:rPr>
              <w:t xml:space="preserve">Centrum Innowacji STB </w:t>
            </w:r>
            <w:r w:rsidR="002B736C" w:rsidRPr="00CD7F64">
              <w:rPr>
                <w:rFonts w:eastAsia="Times New Roman" w:cs="Times New Roman"/>
                <w:color w:val="000000"/>
                <w:sz w:val="24"/>
                <w:szCs w:val="24"/>
                <w:lang w:val="pl-PL" w:eastAsia="pl-PL"/>
              </w:rPr>
              <w:t>sp. z o.o. s.k.,</w:t>
            </w:r>
            <w:r w:rsidRPr="00CD7F64">
              <w:rPr>
                <w:rFonts w:eastAsia="Times New Roman" w:cs="Times New Roman"/>
                <w:color w:val="000000"/>
                <w:sz w:val="24"/>
                <w:szCs w:val="24"/>
                <w:lang w:val="pl-PL" w:eastAsia="pl-PL"/>
              </w:rPr>
              <w:t xml:space="preserve"> ul. Skarszewska 23, 83-110 Tczew</w:t>
            </w:r>
            <w:r w:rsidR="002B736C" w:rsidRPr="00CD7F64">
              <w:rPr>
                <w:rFonts w:eastAsia="Times New Roman" w:cs="Times New Roman"/>
                <w:color w:val="000000"/>
                <w:sz w:val="24"/>
                <w:szCs w:val="24"/>
                <w:lang w:val="pl-PL" w:eastAsia="pl-PL"/>
              </w:rPr>
              <w:t xml:space="preserve">, NIP: </w:t>
            </w:r>
            <w:r w:rsidRPr="00CD7F64">
              <w:rPr>
                <w:rFonts w:eastAsia="Times New Roman" w:cs="Times New Roman"/>
                <w:color w:val="000000"/>
                <w:sz w:val="24"/>
                <w:szCs w:val="24"/>
                <w:lang w:val="pl-PL" w:eastAsia="pl-PL"/>
              </w:rPr>
              <w:t>593-255-99-</w:t>
            </w:r>
            <w:r w:rsidR="002B736C" w:rsidRPr="00CD7F64">
              <w:rPr>
                <w:rFonts w:eastAsia="Times New Roman" w:cs="Times New Roman"/>
                <w:color w:val="000000"/>
                <w:sz w:val="24"/>
                <w:szCs w:val="24"/>
                <w:lang w:val="pl-PL" w:eastAsia="pl-PL"/>
              </w:rPr>
              <w:t>REGON: 49220918992, reprezentant: Bartosz Sulley</w:t>
            </w:r>
          </w:p>
        </w:tc>
      </w:tr>
      <w:tr w:rsidR="00EC339F" w:rsidRPr="00EC339F" w:rsidTr="00B25115">
        <w:trPr>
          <w:trHeight w:val="851"/>
        </w:trPr>
        <w:tc>
          <w:tcPr>
            <w:tcW w:w="9847" w:type="dxa"/>
            <w:shd w:val="clear" w:color="auto" w:fill="auto"/>
            <w:noWrap/>
            <w:vAlign w:val="center"/>
            <w:hideMark/>
          </w:tcPr>
          <w:p w:rsidR="00EC339F" w:rsidRPr="00CD7F64" w:rsidRDefault="00EC339F" w:rsidP="00CD7F64">
            <w:pPr>
              <w:pStyle w:val="Akapitzlist"/>
              <w:widowControl/>
              <w:numPr>
                <w:ilvl w:val="0"/>
                <w:numId w:val="40"/>
              </w:numPr>
              <w:autoSpaceDE/>
              <w:autoSpaceDN/>
              <w:rPr>
                <w:rFonts w:eastAsia="Times New Roman" w:cs="Times New Roman"/>
                <w:color w:val="000000"/>
                <w:sz w:val="24"/>
                <w:szCs w:val="24"/>
                <w:lang w:val="pl-PL" w:eastAsia="pl-PL"/>
              </w:rPr>
            </w:pPr>
            <w:r w:rsidRPr="00CD7F64">
              <w:rPr>
                <w:rFonts w:eastAsia="Times New Roman" w:cs="Times New Roman"/>
                <w:color w:val="000000"/>
                <w:sz w:val="24"/>
                <w:szCs w:val="24"/>
                <w:lang w:val="pl-PL" w:eastAsia="pl-PL"/>
              </w:rPr>
              <w:t>Centrum Nowych Kompete</w:t>
            </w:r>
            <w:r w:rsidR="00DC6736">
              <w:rPr>
                <w:rFonts w:eastAsia="Times New Roman" w:cs="Times New Roman"/>
                <w:color w:val="000000"/>
                <w:sz w:val="24"/>
                <w:szCs w:val="24"/>
                <w:lang w:val="pl-PL" w:eastAsia="pl-PL"/>
              </w:rPr>
              <w:t>n</w:t>
            </w:r>
            <w:r w:rsidRPr="00CD7F64">
              <w:rPr>
                <w:rFonts w:eastAsia="Times New Roman" w:cs="Times New Roman"/>
                <w:color w:val="000000"/>
                <w:sz w:val="24"/>
                <w:szCs w:val="24"/>
                <w:lang w:val="pl-PL" w:eastAsia="pl-PL"/>
              </w:rPr>
              <w:t>cji sp. z o.o.</w:t>
            </w:r>
            <w:r w:rsidR="009665C9" w:rsidRPr="00CD7F64">
              <w:rPr>
                <w:rFonts w:eastAsia="Times New Roman" w:cs="Times New Roman"/>
                <w:color w:val="000000"/>
                <w:sz w:val="24"/>
                <w:szCs w:val="24"/>
                <w:lang w:val="pl-PL" w:eastAsia="pl-PL"/>
              </w:rPr>
              <w:t xml:space="preserve">, </w:t>
            </w:r>
            <w:r w:rsidRPr="00CD7F64">
              <w:rPr>
                <w:rFonts w:eastAsia="Times New Roman" w:cs="Times New Roman"/>
                <w:color w:val="000000"/>
                <w:sz w:val="24"/>
                <w:szCs w:val="24"/>
                <w:lang w:val="pl-PL" w:eastAsia="pl-PL"/>
              </w:rPr>
              <w:t>ul.Oficerska 12/4, 81-548 Gdynia</w:t>
            </w:r>
            <w:r w:rsidR="009665C9" w:rsidRPr="00CD7F64">
              <w:rPr>
                <w:rFonts w:eastAsia="Times New Roman" w:cs="Times New Roman"/>
                <w:color w:val="000000"/>
                <w:sz w:val="24"/>
                <w:szCs w:val="24"/>
                <w:lang w:val="pl-PL" w:eastAsia="pl-PL"/>
              </w:rPr>
              <w:t xml:space="preserve">, NIP: </w:t>
            </w:r>
            <w:r w:rsidRPr="00CD7F64">
              <w:rPr>
                <w:rFonts w:eastAsia="Times New Roman" w:cs="Times New Roman"/>
                <w:color w:val="000000"/>
                <w:sz w:val="24"/>
                <w:szCs w:val="24"/>
                <w:lang w:val="pl-PL" w:eastAsia="pl-PL"/>
              </w:rPr>
              <w:t>586</w:t>
            </w:r>
            <w:r w:rsidR="009665C9" w:rsidRPr="00CD7F64">
              <w:rPr>
                <w:rFonts w:eastAsia="Times New Roman" w:cs="Times New Roman"/>
                <w:color w:val="000000"/>
                <w:sz w:val="24"/>
                <w:szCs w:val="24"/>
                <w:lang w:val="pl-PL" w:eastAsia="pl-PL"/>
              </w:rPr>
              <w:t>-</w:t>
            </w:r>
            <w:r w:rsidRPr="00CD7F64">
              <w:rPr>
                <w:rFonts w:eastAsia="Times New Roman" w:cs="Times New Roman"/>
                <w:color w:val="000000"/>
                <w:sz w:val="24"/>
                <w:szCs w:val="24"/>
                <w:lang w:val="pl-PL" w:eastAsia="pl-PL"/>
              </w:rPr>
              <w:t>233</w:t>
            </w:r>
            <w:r w:rsidR="009665C9" w:rsidRPr="00CD7F64">
              <w:rPr>
                <w:rFonts w:eastAsia="Times New Roman" w:cs="Times New Roman"/>
                <w:color w:val="000000"/>
                <w:sz w:val="24"/>
                <w:szCs w:val="24"/>
                <w:lang w:val="pl-PL" w:eastAsia="pl-PL"/>
              </w:rPr>
              <w:t>-</w:t>
            </w:r>
            <w:r w:rsidRPr="00CD7F64">
              <w:rPr>
                <w:rFonts w:eastAsia="Times New Roman" w:cs="Times New Roman"/>
                <w:color w:val="000000"/>
                <w:sz w:val="24"/>
                <w:szCs w:val="24"/>
                <w:lang w:val="pl-PL" w:eastAsia="pl-PL"/>
              </w:rPr>
              <w:t>75</w:t>
            </w:r>
            <w:r w:rsidR="009665C9" w:rsidRPr="00CD7F64">
              <w:rPr>
                <w:rFonts w:eastAsia="Times New Roman" w:cs="Times New Roman"/>
                <w:color w:val="000000"/>
                <w:sz w:val="24"/>
                <w:szCs w:val="24"/>
                <w:lang w:val="pl-PL" w:eastAsia="pl-PL"/>
              </w:rPr>
              <w:t>-</w:t>
            </w:r>
            <w:r w:rsidRPr="00CD7F64">
              <w:rPr>
                <w:rFonts w:eastAsia="Times New Roman" w:cs="Times New Roman"/>
                <w:color w:val="000000"/>
                <w:sz w:val="24"/>
                <w:szCs w:val="24"/>
                <w:lang w:val="pl-PL" w:eastAsia="pl-PL"/>
              </w:rPr>
              <w:t>79</w:t>
            </w:r>
            <w:r w:rsidR="009665C9" w:rsidRPr="00CD7F64">
              <w:rPr>
                <w:rFonts w:eastAsia="Times New Roman" w:cs="Times New Roman"/>
                <w:color w:val="000000"/>
                <w:sz w:val="24"/>
                <w:szCs w:val="24"/>
                <w:lang w:val="pl-PL" w:eastAsia="pl-PL"/>
              </w:rPr>
              <w:t xml:space="preserve">, REGON: </w:t>
            </w:r>
            <w:r w:rsidRPr="00CD7F64">
              <w:rPr>
                <w:rFonts w:eastAsia="Times New Roman" w:cs="Times New Roman"/>
                <w:color w:val="000000"/>
                <w:sz w:val="24"/>
                <w:szCs w:val="24"/>
                <w:lang w:val="pl-PL" w:eastAsia="pl-PL"/>
              </w:rPr>
              <w:t>381598203</w:t>
            </w:r>
            <w:r w:rsidR="009665C9" w:rsidRPr="00CD7F64">
              <w:rPr>
                <w:rFonts w:eastAsia="Times New Roman" w:cs="Times New Roman"/>
                <w:color w:val="000000"/>
                <w:sz w:val="24"/>
                <w:szCs w:val="24"/>
                <w:lang w:val="pl-PL" w:eastAsia="pl-PL"/>
              </w:rPr>
              <w:t>, reprezentant: Tomasz Lisiecki - Prezes Zarządu</w:t>
            </w:r>
          </w:p>
        </w:tc>
      </w:tr>
      <w:tr w:rsidR="00EC339F" w:rsidRPr="00EC339F" w:rsidTr="00B25115">
        <w:trPr>
          <w:trHeight w:val="851"/>
        </w:trPr>
        <w:tc>
          <w:tcPr>
            <w:tcW w:w="9847" w:type="dxa"/>
            <w:shd w:val="clear" w:color="auto" w:fill="auto"/>
            <w:noWrap/>
            <w:vAlign w:val="center"/>
            <w:hideMark/>
          </w:tcPr>
          <w:p w:rsidR="00EC339F" w:rsidRPr="00CD7F64" w:rsidRDefault="00EC339F" w:rsidP="00CD7F64">
            <w:pPr>
              <w:pStyle w:val="Akapitzlist"/>
              <w:widowControl/>
              <w:numPr>
                <w:ilvl w:val="0"/>
                <w:numId w:val="40"/>
              </w:numPr>
              <w:autoSpaceDE/>
              <w:autoSpaceDN/>
              <w:rPr>
                <w:rFonts w:eastAsia="Times New Roman" w:cs="Times New Roman"/>
                <w:color w:val="000000"/>
                <w:sz w:val="24"/>
                <w:szCs w:val="24"/>
                <w:lang w:val="pl-PL" w:eastAsia="pl-PL"/>
              </w:rPr>
            </w:pPr>
            <w:r w:rsidRPr="00CD7F64">
              <w:rPr>
                <w:rFonts w:eastAsia="Times New Roman" w:cs="Times New Roman"/>
                <w:color w:val="000000"/>
                <w:sz w:val="24"/>
                <w:szCs w:val="24"/>
                <w:lang w:val="pl-PL" w:eastAsia="pl-PL"/>
              </w:rPr>
              <w:t>ENAMOR Sp. z o.o</w:t>
            </w:r>
            <w:r w:rsidR="002F78C0" w:rsidRPr="00CD7F64">
              <w:rPr>
                <w:rFonts w:eastAsia="Times New Roman" w:cs="Times New Roman"/>
                <w:color w:val="000000"/>
                <w:sz w:val="24"/>
                <w:szCs w:val="24"/>
                <w:lang w:val="pl-PL" w:eastAsia="pl-PL"/>
              </w:rPr>
              <w:t xml:space="preserve">., ul. Inżynierska 1, </w:t>
            </w:r>
            <w:r w:rsidRPr="00CD7F64">
              <w:rPr>
                <w:rFonts w:eastAsia="Times New Roman" w:cs="Times New Roman"/>
                <w:color w:val="000000"/>
                <w:sz w:val="24"/>
                <w:szCs w:val="24"/>
                <w:lang w:val="pl-PL" w:eastAsia="pl-PL"/>
              </w:rPr>
              <w:t>81-512 Gdynia</w:t>
            </w:r>
            <w:r w:rsidR="002F78C0" w:rsidRPr="00CD7F64">
              <w:rPr>
                <w:rFonts w:eastAsia="Times New Roman" w:cs="Times New Roman"/>
                <w:color w:val="000000"/>
                <w:sz w:val="24"/>
                <w:szCs w:val="24"/>
                <w:lang w:val="pl-PL" w:eastAsia="pl-PL"/>
              </w:rPr>
              <w:t xml:space="preserve">, NIP: </w:t>
            </w:r>
            <w:r w:rsidRPr="00CD7F64">
              <w:rPr>
                <w:rFonts w:eastAsia="Times New Roman" w:cs="Times New Roman"/>
                <w:color w:val="000000"/>
                <w:sz w:val="24"/>
                <w:szCs w:val="24"/>
                <w:lang w:val="pl-PL" w:eastAsia="pl-PL"/>
              </w:rPr>
              <w:t>586-010-22-11</w:t>
            </w:r>
            <w:r w:rsidR="002F78C0" w:rsidRPr="00CD7F64">
              <w:rPr>
                <w:rFonts w:eastAsia="Times New Roman" w:cs="Times New Roman"/>
                <w:color w:val="000000"/>
                <w:sz w:val="24"/>
                <w:szCs w:val="24"/>
                <w:lang w:val="pl-PL" w:eastAsia="pl-PL"/>
              </w:rPr>
              <w:t xml:space="preserve">, REGON: </w:t>
            </w:r>
            <w:r w:rsidRPr="00CD7F64">
              <w:rPr>
                <w:rFonts w:eastAsia="Times New Roman" w:cs="Times New Roman"/>
                <w:color w:val="000000"/>
                <w:sz w:val="24"/>
                <w:szCs w:val="24"/>
                <w:lang w:val="pl-PL" w:eastAsia="pl-PL"/>
              </w:rPr>
              <w:t>001358749</w:t>
            </w:r>
            <w:r w:rsidR="002F78C0" w:rsidRPr="00CD7F64">
              <w:rPr>
                <w:rFonts w:eastAsia="Times New Roman" w:cs="Times New Roman"/>
                <w:color w:val="000000"/>
                <w:sz w:val="24"/>
                <w:szCs w:val="24"/>
                <w:lang w:val="pl-PL" w:eastAsia="pl-PL"/>
              </w:rPr>
              <w:t>, reprezentant: Maciej Rek - Prezes Zarządu</w:t>
            </w:r>
          </w:p>
        </w:tc>
      </w:tr>
      <w:tr w:rsidR="00EC339F" w:rsidRPr="00EC339F" w:rsidTr="00B25115">
        <w:trPr>
          <w:trHeight w:val="851"/>
        </w:trPr>
        <w:tc>
          <w:tcPr>
            <w:tcW w:w="9847" w:type="dxa"/>
            <w:shd w:val="clear" w:color="auto" w:fill="auto"/>
            <w:noWrap/>
            <w:vAlign w:val="center"/>
            <w:hideMark/>
          </w:tcPr>
          <w:p w:rsidR="00EC339F" w:rsidRPr="00CD7F64" w:rsidRDefault="002F78C0" w:rsidP="00CD7F64">
            <w:pPr>
              <w:pStyle w:val="Akapitzlist"/>
              <w:widowControl/>
              <w:numPr>
                <w:ilvl w:val="0"/>
                <w:numId w:val="40"/>
              </w:numPr>
              <w:autoSpaceDE/>
              <w:autoSpaceDN/>
              <w:rPr>
                <w:rFonts w:eastAsia="Times New Roman" w:cs="Times New Roman"/>
                <w:color w:val="000000"/>
                <w:sz w:val="24"/>
                <w:szCs w:val="24"/>
                <w:lang w:val="pl-PL" w:eastAsia="pl-PL"/>
              </w:rPr>
            </w:pPr>
            <w:r w:rsidRPr="00CD7F64">
              <w:rPr>
                <w:rFonts w:eastAsia="Times New Roman" w:cs="Times New Roman"/>
                <w:color w:val="000000"/>
                <w:sz w:val="24"/>
                <w:szCs w:val="24"/>
                <w:lang w:val="pl-PL" w:eastAsia="pl-PL"/>
              </w:rPr>
              <w:t>ENVIA Sp. z o.o</w:t>
            </w:r>
            <w:r w:rsidR="00EC339F" w:rsidRPr="00CD7F64">
              <w:rPr>
                <w:rFonts w:eastAsia="Times New Roman" w:cs="Times New Roman"/>
                <w:color w:val="000000"/>
                <w:sz w:val="24"/>
                <w:szCs w:val="24"/>
                <w:lang w:val="pl-PL" w:eastAsia="pl-PL"/>
              </w:rPr>
              <w:t>.</w:t>
            </w:r>
            <w:r w:rsidRPr="00CD7F64">
              <w:rPr>
                <w:rFonts w:eastAsia="Times New Roman" w:cs="Times New Roman"/>
                <w:color w:val="000000"/>
                <w:sz w:val="24"/>
                <w:szCs w:val="24"/>
                <w:lang w:val="pl-PL" w:eastAsia="pl-PL"/>
              </w:rPr>
              <w:t xml:space="preserve">, </w:t>
            </w:r>
            <w:r w:rsidR="00EC339F" w:rsidRPr="00CD7F64">
              <w:rPr>
                <w:rFonts w:eastAsia="Times New Roman" w:cs="Times New Roman"/>
                <w:color w:val="000000"/>
                <w:sz w:val="24"/>
                <w:szCs w:val="24"/>
                <w:lang w:val="pl-PL" w:eastAsia="pl-PL"/>
              </w:rPr>
              <w:t>al. Zwycięstwa 96/98, 81-451 Gdynia</w:t>
            </w:r>
            <w:r w:rsidRPr="00CD7F64">
              <w:rPr>
                <w:rFonts w:eastAsia="Times New Roman" w:cs="Times New Roman"/>
                <w:color w:val="000000"/>
                <w:sz w:val="24"/>
                <w:szCs w:val="24"/>
                <w:lang w:val="pl-PL" w:eastAsia="pl-PL"/>
              </w:rPr>
              <w:t xml:space="preserve">, NIP: </w:t>
            </w:r>
            <w:r w:rsidR="00EC339F" w:rsidRPr="00CD7F64">
              <w:rPr>
                <w:rFonts w:eastAsia="Times New Roman" w:cs="Times New Roman"/>
                <w:color w:val="000000"/>
                <w:sz w:val="24"/>
                <w:szCs w:val="24"/>
                <w:lang w:val="pl-PL" w:eastAsia="pl-PL"/>
              </w:rPr>
              <w:t>584-030-09-59</w:t>
            </w:r>
            <w:r w:rsidRPr="00CD7F64">
              <w:rPr>
                <w:rFonts w:eastAsia="Times New Roman" w:cs="Times New Roman"/>
                <w:color w:val="000000"/>
                <w:sz w:val="24"/>
                <w:szCs w:val="24"/>
                <w:lang w:val="pl-PL" w:eastAsia="pl-PL"/>
              </w:rPr>
              <w:t xml:space="preserve">, REGON: </w:t>
            </w:r>
            <w:r w:rsidR="00EC339F" w:rsidRPr="00CD7F64">
              <w:rPr>
                <w:rFonts w:eastAsia="Times New Roman" w:cs="Times New Roman"/>
                <w:color w:val="000000"/>
                <w:sz w:val="24"/>
                <w:szCs w:val="24"/>
                <w:lang w:val="pl-PL" w:eastAsia="pl-PL"/>
              </w:rPr>
              <w:t>190207430</w:t>
            </w:r>
            <w:r w:rsidR="002D05F8" w:rsidRPr="00CD7F64">
              <w:rPr>
                <w:rFonts w:eastAsia="Times New Roman" w:cs="Times New Roman"/>
                <w:color w:val="000000"/>
                <w:sz w:val="24"/>
                <w:szCs w:val="24"/>
                <w:lang w:val="pl-PL" w:eastAsia="pl-PL"/>
              </w:rPr>
              <w:t xml:space="preserve">, </w:t>
            </w:r>
            <w:r w:rsidRPr="00CD7F64">
              <w:rPr>
                <w:rFonts w:eastAsia="Times New Roman" w:cs="Times New Roman"/>
                <w:color w:val="000000"/>
                <w:sz w:val="24"/>
                <w:szCs w:val="24"/>
                <w:lang w:val="pl-PL" w:eastAsia="pl-PL"/>
              </w:rPr>
              <w:t xml:space="preserve">reprezentant: Stanisław Rzyski </w:t>
            </w:r>
            <w:r w:rsidR="004F6D90" w:rsidRPr="00CD7F64">
              <w:rPr>
                <w:rFonts w:eastAsia="Times New Roman" w:cs="Times New Roman"/>
                <w:color w:val="000000"/>
                <w:sz w:val="24"/>
                <w:szCs w:val="24"/>
                <w:lang w:val="pl-PL" w:eastAsia="pl-PL"/>
              </w:rPr>
              <w:t>-</w:t>
            </w:r>
            <w:r w:rsidRPr="00CD7F64">
              <w:rPr>
                <w:rFonts w:eastAsia="Times New Roman" w:cs="Times New Roman"/>
                <w:color w:val="000000"/>
                <w:sz w:val="24"/>
                <w:szCs w:val="24"/>
                <w:lang w:val="pl-PL" w:eastAsia="pl-PL"/>
              </w:rPr>
              <w:t xml:space="preserve"> Prezes Zarządu</w:t>
            </w:r>
          </w:p>
        </w:tc>
      </w:tr>
      <w:tr w:rsidR="00EC339F" w:rsidRPr="00EC339F" w:rsidTr="00B25115">
        <w:trPr>
          <w:trHeight w:val="851"/>
        </w:trPr>
        <w:tc>
          <w:tcPr>
            <w:tcW w:w="9847" w:type="dxa"/>
            <w:shd w:val="clear" w:color="auto" w:fill="auto"/>
            <w:noWrap/>
            <w:vAlign w:val="center"/>
            <w:hideMark/>
          </w:tcPr>
          <w:p w:rsidR="00EC339F" w:rsidRPr="00CD7F64" w:rsidRDefault="00EC339F" w:rsidP="00CD7F64">
            <w:pPr>
              <w:pStyle w:val="Akapitzlist"/>
              <w:widowControl/>
              <w:numPr>
                <w:ilvl w:val="0"/>
                <w:numId w:val="40"/>
              </w:numPr>
              <w:autoSpaceDE/>
              <w:autoSpaceDN/>
              <w:rPr>
                <w:rFonts w:eastAsia="Times New Roman" w:cs="Times New Roman"/>
                <w:color w:val="000000"/>
                <w:sz w:val="24"/>
                <w:szCs w:val="24"/>
                <w:lang w:val="pl-PL" w:eastAsia="pl-PL"/>
              </w:rPr>
            </w:pPr>
            <w:r w:rsidRPr="00CD7F64">
              <w:rPr>
                <w:rFonts w:eastAsia="Times New Roman" w:cs="Times New Roman"/>
                <w:color w:val="000000"/>
                <w:sz w:val="24"/>
                <w:szCs w:val="24"/>
                <w:lang w:val="pl-PL" w:eastAsia="pl-PL"/>
              </w:rPr>
              <w:t>EURO-FUNDUSZ s.c.</w:t>
            </w:r>
            <w:r w:rsidR="001F5794" w:rsidRPr="00CD7F64">
              <w:rPr>
                <w:rFonts w:eastAsia="Times New Roman" w:cs="Times New Roman"/>
                <w:color w:val="000000"/>
                <w:sz w:val="24"/>
                <w:szCs w:val="24"/>
                <w:lang w:val="pl-PL" w:eastAsia="pl-PL"/>
              </w:rPr>
              <w:t xml:space="preserve">, </w:t>
            </w:r>
            <w:r w:rsidRPr="00CD7F64">
              <w:rPr>
                <w:rFonts w:eastAsia="Times New Roman" w:cs="Times New Roman"/>
                <w:color w:val="000000"/>
                <w:sz w:val="24"/>
                <w:szCs w:val="24"/>
                <w:lang w:val="pl-PL" w:eastAsia="pl-PL"/>
              </w:rPr>
              <w:t>ul. Bora Komorowskiego 3A/2, 80-385 Gdańsk</w:t>
            </w:r>
            <w:r w:rsidR="001F5794" w:rsidRPr="00CD7F64">
              <w:rPr>
                <w:rFonts w:eastAsia="Times New Roman" w:cs="Times New Roman"/>
                <w:color w:val="000000"/>
                <w:sz w:val="24"/>
                <w:szCs w:val="24"/>
                <w:lang w:val="pl-PL" w:eastAsia="pl-PL"/>
              </w:rPr>
              <w:t xml:space="preserve">, NIP: </w:t>
            </w:r>
            <w:r w:rsidRPr="00CD7F64">
              <w:rPr>
                <w:rFonts w:eastAsia="Times New Roman" w:cs="Times New Roman"/>
                <w:color w:val="000000"/>
                <w:sz w:val="24"/>
                <w:szCs w:val="24"/>
                <w:lang w:val="pl-PL" w:eastAsia="pl-PL"/>
              </w:rPr>
              <w:t>586-212</w:t>
            </w:r>
            <w:r w:rsidR="001F5794" w:rsidRPr="00CD7F64">
              <w:rPr>
                <w:rFonts w:eastAsia="Times New Roman" w:cs="Times New Roman"/>
                <w:color w:val="000000"/>
                <w:sz w:val="24"/>
                <w:szCs w:val="24"/>
                <w:lang w:val="pl-PL" w:eastAsia="pl-PL"/>
              </w:rPr>
              <w:t>-7</w:t>
            </w:r>
            <w:r w:rsidRPr="00CD7F64">
              <w:rPr>
                <w:rFonts w:eastAsia="Times New Roman" w:cs="Times New Roman"/>
                <w:color w:val="000000"/>
                <w:sz w:val="24"/>
                <w:szCs w:val="24"/>
                <w:lang w:val="pl-PL" w:eastAsia="pl-PL"/>
              </w:rPr>
              <w:t>1</w:t>
            </w:r>
            <w:r w:rsidR="001F5794" w:rsidRPr="00CD7F64">
              <w:rPr>
                <w:rFonts w:eastAsia="Times New Roman" w:cs="Times New Roman"/>
                <w:color w:val="000000"/>
                <w:sz w:val="24"/>
                <w:szCs w:val="24"/>
                <w:lang w:val="pl-PL" w:eastAsia="pl-PL"/>
              </w:rPr>
              <w:t>-</w:t>
            </w:r>
            <w:r w:rsidRPr="00CD7F64">
              <w:rPr>
                <w:rFonts w:eastAsia="Times New Roman" w:cs="Times New Roman"/>
                <w:color w:val="000000"/>
                <w:sz w:val="24"/>
                <w:szCs w:val="24"/>
                <w:lang w:val="pl-PL" w:eastAsia="pl-PL"/>
              </w:rPr>
              <w:t>32</w:t>
            </w:r>
            <w:r w:rsidR="001F5794" w:rsidRPr="00CD7F64">
              <w:rPr>
                <w:rFonts w:eastAsia="Times New Roman" w:cs="Times New Roman"/>
                <w:color w:val="000000"/>
                <w:sz w:val="24"/>
                <w:szCs w:val="24"/>
                <w:lang w:val="pl-PL" w:eastAsia="pl-PL"/>
              </w:rPr>
              <w:t xml:space="preserve">, REGON: </w:t>
            </w:r>
            <w:r w:rsidRPr="00CD7F64">
              <w:rPr>
                <w:rFonts w:eastAsia="Times New Roman" w:cs="Times New Roman"/>
                <w:color w:val="000000"/>
                <w:sz w:val="24"/>
                <w:szCs w:val="24"/>
                <w:lang w:val="pl-PL" w:eastAsia="pl-PL"/>
              </w:rPr>
              <w:t>193047180</w:t>
            </w:r>
            <w:r w:rsidR="001F5794" w:rsidRPr="00CD7F64">
              <w:rPr>
                <w:rFonts w:eastAsia="Times New Roman" w:cs="Times New Roman"/>
                <w:color w:val="000000"/>
                <w:sz w:val="24"/>
                <w:szCs w:val="24"/>
                <w:lang w:val="pl-PL" w:eastAsia="pl-PL"/>
              </w:rPr>
              <w:t xml:space="preserve">, reprezentacja: Przemysław Kanarski </w:t>
            </w:r>
            <w:r w:rsidR="004F6D90" w:rsidRPr="00CD7F64">
              <w:rPr>
                <w:rFonts w:eastAsia="Times New Roman" w:cs="Times New Roman"/>
                <w:color w:val="000000"/>
                <w:sz w:val="24"/>
                <w:szCs w:val="24"/>
                <w:lang w:val="pl-PL" w:eastAsia="pl-PL"/>
              </w:rPr>
              <w:t>-</w:t>
            </w:r>
            <w:r w:rsidR="001F5794" w:rsidRPr="00CD7F64">
              <w:rPr>
                <w:rFonts w:eastAsia="Times New Roman" w:cs="Times New Roman"/>
                <w:color w:val="000000"/>
                <w:sz w:val="24"/>
                <w:szCs w:val="24"/>
                <w:lang w:val="pl-PL" w:eastAsia="pl-PL"/>
              </w:rPr>
              <w:t xml:space="preserve"> właściciel</w:t>
            </w:r>
          </w:p>
        </w:tc>
      </w:tr>
      <w:tr w:rsidR="00EC339F" w:rsidRPr="00EC339F" w:rsidTr="00B25115">
        <w:trPr>
          <w:trHeight w:val="851"/>
        </w:trPr>
        <w:tc>
          <w:tcPr>
            <w:tcW w:w="9847" w:type="dxa"/>
            <w:shd w:val="clear" w:color="auto" w:fill="auto"/>
            <w:noWrap/>
            <w:vAlign w:val="center"/>
            <w:hideMark/>
          </w:tcPr>
          <w:p w:rsidR="00EC339F" w:rsidRPr="00CD7F64" w:rsidRDefault="00EC339F" w:rsidP="00CD7F64">
            <w:pPr>
              <w:pStyle w:val="Akapitzlist"/>
              <w:widowControl/>
              <w:numPr>
                <w:ilvl w:val="0"/>
                <w:numId w:val="40"/>
              </w:numPr>
              <w:autoSpaceDE/>
              <w:autoSpaceDN/>
              <w:rPr>
                <w:rFonts w:eastAsia="Times New Roman" w:cs="Times New Roman"/>
                <w:color w:val="000000"/>
                <w:sz w:val="24"/>
                <w:szCs w:val="24"/>
                <w:lang w:val="pl-PL" w:eastAsia="pl-PL"/>
              </w:rPr>
            </w:pPr>
            <w:r w:rsidRPr="00CD7F64">
              <w:rPr>
                <w:rFonts w:eastAsia="Times New Roman" w:cs="Times New Roman"/>
                <w:color w:val="000000"/>
                <w:sz w:val="24"/>
                <w:szCs w:val="24"/>
                <w:lang w:val="pl-PL" w:eastAsia="pl-PL"/>
              </w:rPr>
              <w:t>Gdańska Agencja Rozwoju Gospodarczego Sp. z o.o.</w:t>
            </w:r>
            <w:r w:rsidR="009D44A9" w:rsidRPr="00CD7F64">
              <w:rPr>
                <w:rFonts w:eastAsia="Times New Roman" w:cs="Times New Roman"/>
                <w:color w:val="000000"/>
                <w:sz w:val="24"/>
                <w:szCs w:val="24"/>
                <w:lang w:val="pl-PL" w:eastAsia="pl-PL"/>
              </w:rPr>
              <w:t xml:space="preserve">, </w:t>
            </w:r>
            <w:r w:rsidRPr="00CD7F64">
              <w:rPr>
                <w:rFonts w:eastAsia="Times New Roman" w:cs="Times New Roman"/>
                <w:color w:val="000000"/>
                <w:sz w:val="24"/>
                <w:szCs w:val="24"/>
                <w:lang w:val="pl-PL" w:eastAsia="pl-PL"/>
              </w:rPr>
              <w:t>ul. Żaglowa 11, 80-560 Gdańsk</w:t>
            </w:r>
            <w:r w:rsidR="009D44A9" w:rsidRPr="00CD7F64">
              <w:rPr>
                <w:rFonts w:eastAsia="Times New Roman" w:cs="Times New Roman"/>
                <w:color w:val="000000"/>
                <w:sz w:val="24"/>
                <w:szCs w:val="24"/>
                <w:lang w:val="pl-PL" w:eastAsia="pl-PL"/>
              </w:rPr>
              <w:t xml:space="preserve">, NIP: </w:t>
            </w:r>
            <w:r w:rsidRPr="00CD7F64">
              <w:rPr>
                <w:rFonts w:eastAsia="Times New Roman" w:cs="Times New Roman"/>
                <w:color w:val="000000"/>
                <w:sz w:val="24"/>
                <w:szCs w:val="24"/>
                <w:lang w:val="pl-PL" w:eastAsia="pl-PL"/>
              </w:rPr>
              <w:t>583</w:t>
            </w:r>
            <w:r w:rsidR="009D44A9" w:rsidRPr="00CD7F64">
              <w:rPr>
                <w:rFonts w:eastAsia="Times New Roman" w:cs="Times New Roman"/>
                <w:color w:val="000000"/>
                <w:sz w:val="24"/>
                <w:szCs w:val="24"/>
                <w:lang w:val="pl-PL" w:eastAsia="pl-PL"/>
              </w:rPr>
              <w:t>-</w:t>
            </w:r>
            <w:r w:rsidRPr="00CD7F64">
              <w:rPr>
                <w:rFonts w:eastAsia="Times New Roman" w:cs="Times New Roman"/>
                <w:color w:val="000000"/>
                <w:sz w:val="24"/>
                <w:szCs w:val="24"/>
                <w:lang w:val="pl-PL" w:eastAsia="pl-PL"/>
              </w:rPr>
              <w:t>305</w:t>
            </w:r>
            <w:r w:rsidR="009D44A9" w:rsidRPr="00CD7F64">
              <w:rPr>
                <w:rFonts w:eastAsia="Times New Roman" w:cs="Times New Roman"/>
                <w:color w:val="000000"/>
                <w:sz w:val="24"/>
                <w:szCs w:val="24"/>
                <w:lang w:val="pl-PL" w:eastAsia="pl-PL"/>
              </w:rPr>
              <w:t>-</w:t>
            </w:r>
            <w:r w:rsidRPr="00CD7F64">
              <w:rPr>
                <w:rFonts w:eastAsia="Times New Roman" w:cs="Times New Roman"/>
                <w:color w:val="000000"/>
                <w:sz w:val="24"/>
                <w:szCs w:val="24"/>
                <w:lang w:val="pl-PL" w:eastAsia="pl-PL"/>
              </w:rPr>
              <w:t>46</w:t>
            </w:r>
            <w:r w:rsidR="009D44A9" w:rsidRPr="00CD7F64">
              <w:rPr>
                <w:rFonts w:eastAsia="Times New Roman" w:cs="Times New Roman"/>
                <w:color w:val="000000"/>
                <w:sz w:val="24"/>
                <w:szCs w:val="24"/>
                <w:lang w:val="pl-PL" w:eastAsia="pl-PL"/>
              </w:rPr>
              <w:t>-</w:t>
            </w:r>
            <w:r w:rsidRPr="00CD7F64">
              <w:rPr>
                <w:rFonts w:eastAsia="Times New Roman" w:cs="Times New Roman"/>
                <w:color w:val="000000"/>
                <w:sz w:val="24"/>
                <w:szCs w:val="24"/>
                <w:lang w:val="pl-PL" w:eastAsia="pl-PL"/>
              </w:rPr>
              <w:t>20</w:t>
            </w:r>
            <w:r w:rsidR="009D44A9" w:rsidRPr="00CD7F64">
              <w:rPr>
                <w:rFonts w:eastAsia="Times New Roman" w:cs="Times New Roman"/>
                <w:color w:val="000000"/>
                <w:sz w:val="24"/>
                <w:szCs w:val="24"/>
                <w:lang w:val="pl-PL" w:eastAsia="pl-PL"/>
              </w:rPr>
              <w:t xml:space="preserve">, REGON: </w:t>
            </w:r>
            <w:r w:rsidRPr="00CD7F64">
              <w:rPr>
                <w:rFonts w:eastAsia="Times New Roman" w:cs="Times New Roman"/>
                <w:color w:val="000000"/>
                <w:sz w:val="24"/>
                <w:szCs w:val="24"/>
                <w:lang w:val="pl-PL" w:eastAsia="pl-PL"/>
              </w:rPr>
              <w:t>220714278</w:t>
            </w:r>
            <w:r w:rsidR="009D44A9" w:rsidRPr="00CD7F64">
              <w:rPr>
                <w:rFonts w:eastAsia="Times New Roman" w:cs="Times New Roman"/>
                <w:color w:val="000000"/>
                <w:sz w:val="24"/>
                <w:szCs w:val="24"/>
                <w:lang w:val="pl-PL" w:eastAsia="pl-PL"/>
              </w:rPr>
              <w:t>, reprezentant: Alan Aleksandrowicz - Prezes Zarządu</w:t>
            </w:r>
          </w:p>
        </w:tc>
      </w:tr>
      <w:tr w:rsidR="00EC339F" w:rsidRPr="00EC339F" w:rsidTr="00B25115">
        <w:trPr>
          <w:trHeight w:val="851"/>
        </w:trPr>
        <w:tc>
          <w:tcPr>
            <w:tcW w:w="9847" w:type="dxa"/>
            <w:shd w:val="clear" w:color="auto" w:fill="auto"/>
            <w:noWrap/>
            <w:vAlign w:val="center"/>
            <w:hideMark/>
          </w:tcPr>
          <w:p w:rsidR="00EC339F" w:rsidRPr="00CD7F64" w:rsidRDefault="00077EF2" w:rsidP="00CD7F64">
            <w:pPr>
              <w:pStyle w:val="Akapitzlist"/>
              <w:widowControl/>
              <w:numPr>
                <w:ilvl w:val="0"/>
                <w:numId w:val="40"/>
              </w:numPr>
              <w:autoSpaceDE/>
              <w:autoSpaceDN/>
              <w:rPr>
                <w:rFonts w:eastAsia="Times New Roman" w:cs="Times New Roman"/>
                <w:color w:val="000000"/>
                <w:sz w:val="24"/>
                <w:szCs w:val="24"/>
                <w:lang w:val="pl-PL" w:eastAsia="pl-PL"/>
              </w:rPr>
            </w:pPr>
            <w:r w:rsidRPr="00CD7F64">
              <w:rPr>
                <w:rFonts w:eastAsia="Times New Roman" w:cs="Times New Roman"/>
                <w:color w:val="000000"/>
                <w:sz w:val="24"/>
                <w:szCs w:val="24"/>
                <w:lang w:val="pl-PL" w:eastAsia="pl-PL"/>
              </w:rPr>
              <w:t xml:space="preserve">Gdańska Fundacja </w:t>
            </w:r>
            <w:r w:rsidR="00EC339F" w:rsidRPr="00CD7F64">
              <w:rPr>
                <w:rFonts w:eastAsia="Times New Roman" w:cs="Times New Roman"/>
                <w:color w:val="000000"/>
                <w:sz w:val="24"/>
                <w:szCs w:val="24"/>
                <w:lang w:val="pl-PL" w:eastAsia="pl-PL"/>
              </w:rPr>
              <w:t>Przedsiębiorczości</w:t>
            </w:r>
            <w:r w:rsidRPr="00CD7F64">
              <w:rPr>
                <w:rFonts w:eastAsia="Times New Roman" w:cs="Times New Roman"/>
                <w:color w:val="000000"/>
                <w:sz w:val="24"/>
                <w:szCs w:val="24"/>
                <w:lang w:val="pl-PL" w:eastAsia="pl-PL"/>
              </w:rPr>
              <w:t xml:space="preserve">, </w:t>
            </w:r>
            <w:r w:rsidR="00EC339F" w:rsidRPr="00CD7F64">
              <w:rPr>
                <w:rFonts w:eastAsia="Times New Roman" w:cs="Times New Roman"/>
                <w:color w:val="000000"/>
                <w:sz w:val="24"/>
                <w:szCs w:val="24"/>
                <w:lang w:val="pl-PL" w:eastAsia="pl-PL"/>
              </w:rPr>
              <w:t>ul. Lęborska 3B, 80-386 Gdańsk</w:t>
            </w:r>
            <w:r w:rsidRPr="00CD7F64">
              <w:rPr>
                <w:rFonts w:eastAsia="Times New Roman" w:cs="Times New Roman"/>
                <w:color w:val="000000"/>
                <w:sz w:val="24"/>
                <w:szCs w:val="24"/>
                <w:lang w:val="pl-PL" w:eastAsia="pl-PL"/>
              </w:rPr>
              <w:t>, NIP: 583-290-74-</w:t>
            </w:r>
            <w:r w:rsidR="00EC339F" w:rsidRPr="00CD7F64">
              <w:rPr>
                <w:rFonts w:eastAsia="Times New Roman" w:cs="Times New Roman"/>
                <w:color w:val="000000"/>
                <w:sz w:val="24"/>
                <w:szCs w:val="24"/>
                <w:lang w:val="pl-PL" w:eastAsia="pl-PL"/>
              </w:rPr>
              <w:t>40</w:t>
            </w:r>
            <w:r w:rsidRPr="00CD7F64">
              <w:rPr>
                <w:rFonts w:eastAsia="Times New Roman" w:cs="Times New Roman"/>
                <w:color w:val="000000"/>
                <w:sz w:val="24"/>
                <w:szCs w:val="24"/>
                <w:lang w:val="pl-PL" w:eastAsia="pl-PL"/>
              </w:rPr>
              <w:t>, REGON:</w:t>
            </w:r>
            <w:r w:rsidR="00EC339F" w:rsidRPr="00CD7F64">
              <w:rPr>
                <w:rFonts w:eastAsia="Times New Roman" w:cs="Times New Roman"/>
                <w:color w:val="000000"/>
                <w:sz w:val="24"/>
                <w:szCs w:val="24"/>
                <w:lang w:val="pl-PL" w:eastAsia="pl-PL"/>
              </w:rPr>
              <w:t xml:space="preserve"> 220049622</w:t>
            </w:r>
            <w:r w:rsidRPr="00CD7F64">
              <w:rPr>
                <w:rFonts w:eastAsia="Times New Roman" w:cs="Times New Roman"/>
                <w:color w:val="000000"/>
                <w:sz w:val="24"/>
                <w:szCs w:val="24"/>
                <w:lang w:val="pl-PL" w:eastAsia="pl-PL"/>
              </w:rPr>
              <w:t>, reprezentant: Tomasz Szymczak - Prezes Zarządu</w:t>
            </w:r>
          </w:p>
        </w:tc>
      </w:tr>
      <w:tr w:rsidR="00EC339F" w:rsidRPr="00EC339F" w:rsidTr="00B25115">
        <w:trPr>
          <w:trHeight w:val="851"/>
        </w:trPr>
        <w:tc>
          <w:tcPr>
            <w:tcW w:w="9847" w:type="dxa"/>
            <w:shd w:val="clear" w:color="auto" w:fill="auto"/>
            <w:noWrap/>
            <w:vAlign w:val="center"/>
            <w:hideMark/>
          </w:tcPr>
          <w:p w:rsidR="00EC339F" w:rsidRPr="00CD7F64" w:rsidRDefault="00EC339F" w:rsidP="00CD7F64">
            <w:pPr>
              <w:pStyle w:val="Akapitzlist"/>
              <w:widowControl/>
              <w:numPr>
                <w:ilvl w:val="0"/>
                <w:numId w:val="40"/>
              </w:numPr>
              <w:autoSpaceDE/>
              <w:autoSpaceDN/>
              <w:rPr>
                <w:rFonts w:eastAsia="Times New Roman" w:cs="Times New Roman"/>
                <w:color w:val="000000"/>
                <w:sz w:val="24"/>
                <w:szCs w:val="24"/>
                <w:lang w:val="pl-PL" w:eastAsia="pl-PL"/>
              </w:rPr>
            </w:pPr>
            <w:r w:rsidRPr="00CD7F64">
              <w:rPr>
                <w:rFonts w:eastAsia="Times New Roman" w:cs="Times New Roman"/>
                <w:color w:val="000000"/>
                <w:sz w:val="24"/>
                <w:szCs w:val="24"/>
                <w:lang w:val="pl-PL" w:eastAsia="pl-PL"/>
              </w:rPr>
              <w:t>GSG Towers Sp. z o.o.</w:t>
            </w:r>
            <w:r w:rsidR="00077EF2" w:rsidRPr="00CD7F64">
              <w:rPr>
                <w:rFonts w:eastAsia="Times New Roman" w:cs="Times New Roman"/>
                <w:color w:val="000000"/>
                <w:sz w:val="24"/>
                <w:szCs w:val="24"/>
                <w:lang w:val="pl-PL" w:eastAsia="pl-PL"/>
              </w:rPr>
              <w:t xml:space="preserve">, </w:t>
            </w:r>
            <w:r w:rsidRPr="00CD7F64">
              <w:rPr>
                <w:rFonts w:eastAsia="Times New Roman" w:cs="Times New Roman"/>
                <w:color w:val="000000"/>
                <w:sz w:val="24"/>
                <w:szCs w:val="24"/>
                <w:lang w:val="pl-PL" w:eastAsia="pl-PL"/>
              </w:rPr>
              <w:t>ul. Na Ostrowiu 15/20, 80-873 Gdańsk</w:t>
            </w:r>
            <w:r w:rsidR="00077EF2" w:rsidRPr="00CD7F64">
              <w:rPr>
                <w:rFonts w:eastAsia="Times New Roman" w:cs="Times New Roman"/>
                <w:color w:val="000000"/>
                <w:sz w:val="24"/>
                <w:szCs w:val="24"/>
                <w:lang w:val="pl-PL" w:eastAsia="pl-PL"/>
              </w:rPr>
              <w:t xml:space="preserve">, NIP: </w:t>
            </w:r>
            <w:r w:rsidRPr="00CD7F64">
              <w:rPr>
                <w:rFonts w:eastAsia="Times New Roman" w:cs="Times New Roman"/>
                <w:color w:val="000000"/>
                <w:sz w:val="24"/>
                <w:szCs w:val="24"/>
                <w:lang w:val="pl-PL" w:eastAsia="pl-PL"/>
              </w:rPr>
              <w:t>525</w:t>
            </w:r>
            <w:r w:rsidR="00077EF2" w:rsidRPr="00CD7F64">
              <w:rPr>
                <w:rFonts w:eastAsia="Times New Roman" w:cs="Times New Roman"/>
                <w:color w:val="000000"/>
                <w:sz w:val="24"/>
                <w:szCs w:val="24"/>
                <w:lang w:val="pl-PL" w:eastAsia="pl-PL"/>
              </w:rPr>
              <w:t>-</w:t>
            </w:r>
            <w:r w:rsidRPr="00CD7F64">
              <w:rPr>
                <w:rFonts w:eastAsia="Times New Roman" w:cs="Times New Roman"/>
                <w:color w:val="000000"/>
                <w:sz w:val="24"/>
                <w:szCs w:val="24"/>
                <w:lang w:val="pl-PL" w:eastAsia="pl-PL"/>
              </w:rPr>
              <w:t>246</w:t>
            </w:r>
            <w:r w:rsidR="00077EF2" w:rsidRPr="00CD7F64">
              <w:rPr>
                <w:rFonts w:eastAsia="Times New Roman" w:cs="Times New Roman"/>
                <w:color w:val="000000"/>
                <w:sz w:val="24"/>
                <w:szCs w:val="24"/>
                <w:lang w:val="pl-PL" w:eastAsia="pl-PL"/>
              </w:rPr>
              <w:t>-</w:t>
            </w:r>
            <w:r w:rsidRPr="00CD7F64">
              <w:rPr>
                <w:rFonts w:eastAsia="Times New Roman" w:cs="Times New Roman"/>
                <w:color w:val="000000"/>
                <w:sz w:val="24"/>
                <w:szCs w:val="24"/>
                <w:lang w:val="pl-PL" w:eastAsia="pl-PL"/>
              </w:rPr>
              <w:t>24</w:t>
            </w:r>
            <w:r w:rsidR="00077EF2" w:rsidRPr="00CD7F64">
              <w:rPr>
                <w:rFonts w:eastAsia="Times New Roman" w:cs="Times New Roman"/>
                <w:color w:val="000000"/>
                <w:sz w:val="24"/>
                <w:szCs w:val="24"/>
                <w:lang w:val="pl-PL" w:eastAsia="pl-PL"/>
              </w:rPr>
              <w:t>-</w:t>
            </w:r>
            <w:r w:rsidRPr="00CD7F64">
              <w:rPr>
                <w:rFonts w:eastAsia="Times New Roman" w:cs="Times New Roman"/>
                <w:color w:val="000000"/>
                <w:sz w:val="24"/>
                <w:szCs w:val="24"/>
                <w:lang w:val="pl-PL" w:eastAsia="pl-PL"/>
              </w:rPr>
              <w:t>06</w:t>
            </w:r>
            <w:r w:rsidR="00077EF2" w:rsidRPr="00CD7F64">
              <w:rPr>
                <w:rFonts w:eastAsia="Times New Roman" w:cs="Times New Roman"/>
                <w:color w:val="000000"/>
                <w:sz w:val="24"/>
                <w:szCs w:val="24"/>
                <w:lang w:val="pl-PL" w:eastAsia="pl-PL"/>
              </w:rPr>
              <w:t xml:space="preserve">, REGON: </w:t>
            </w:r>
            <w:r w:rsidRPr="00CD7F64">
              <w:rPr>
                <w:rFonts w:eastAsia="Times New Roman" w:cs="Times New Roman"/>
                <w:color w:val="000000"/>
                <w:sz w:val="24"/>
                <w:szCs w:val="24"/>
                <w:lang w:val="pl-PL" w:eastAsia="pl-PL"/>
              </w:rPr>
              <w:t>141981247</w:t>
            </w:r>
            <w:r w:rsidR="00077EF2" w:rsidRPr="00CD7F64">
              <w:rPr>
                <w:rFonts w:eastAsia="Times New Roman" w:cs="Times New Roman"/>
                <w:color w:val="000000"/>
                <w:sz w:val="24"/>
                <w:szCs w:val="24"/>
                <w:lang w:val="pl-PL" w:eastAsia="pl-PL"/>
              </w:rPr>
              <w:t>, reprezentant: Bohdan Tillack</w:t>
            </w:r>
          </w:p>
        </w:tc>
      </w:tr>
      <w:tr w:rsidR="00EC339F" w:rsidRPr="00EC339F" w:rsidTr="00B25115">
        <w:trPr>
          <w:trHeight w:val="851"/>
        </w:trPr>
        <w:tc>
          <w:tcPr>
            <w:tcW w:w="9847" w:type="dxa"/>
            <w:shd w:val="clear" w:color="auto" w:fill="auto"/>
            <w:noWrap/>
            <w:vAlign w:val="center"/>
            <w:hideMark/>
          </w:tcPr>
          <w:p w:rsidR="00EC339F" w:rsidRPr="00CD7F64" w:rsidRDefault="00EC339F" w:rsidP="00CD7F64">
            <w:pPr>
              <w:pStyle w:val="Akapitzlist"/>
              <w:widowControl/>
              <w:numPr>
                <w:ilvl w:val="0"/>
                <w:numId w:val="40"/>
              </w:numPr>
              <w:autoSpaceDE/>
              <w:autoSpaceDN/>
              <w:rPr>
                <w:rFonts w:eastAsia="Times New Roman" w:cs="Times New Roman"/>
                <w:color w:val="000000"/>
                <w:sz w:val="24"/>
                <w:szCs w:val="24"/>
                <w:lang w:val="pl-PL" w:eastAsia="pl-PL"/>
              </w:rPr>
            </w:pPr>
            <w:r w:rsidRPr="00CD7F64">
              <w:rPr>
                <w:rFonts w:eastAsia="Times New Roman" w:cs="Times New Roman"/>
                <w:color w:val="000000"/>
                <w:sz w:val="24"/>
                <w:szCs w:val="24"/>
                <w:lang w:val="pl-PL" w:eastAsia="pl-PL"/>
              </w:rPr>
              <w:t>HYDRO-NAVAL Spółka z o.o.</w:t>
            </w:r>
            <w:r w:rsidR="00077EF2" w:rsidRPr="00CD7F64">
              <w:rPr>
                <w:rFonts w:eastAsia="Times New Roman" w:cs="Times New Roman"/>
                <w:color w:val="000000"/>
                <w:sz w:val="24"/>
                <w:szCs w:val="24"/>
                <w:lang w:val="pl-PL" w:eastAsia="pl-PL"/>
              </w:rPr>
              <w:t>,</w:t>
            </w:r>
            <w:r w:rsidRPr="00CD7F64">
              <w:rPr>
                <w:rFonts w:eastAsia="Times New Roman" w:cs="Times New Roman"/>
                <w:color w:val="000000"/>
                <w:sz w:val="24"/>
                <w:szCs w:val="24"/>
                <w:lang w:val="pl-PL" w:eastAsia="pl-PL"/>
              </w:rPr>
              <w:t xml:space="preserve"> ul. Braci Staniuków 16, 76-200 Słupsk</w:t>
            </w:r>
            <w:r w:rsidR="00077EF2" w:rsidRPr="00CD7F64">
              <w:rPr>
                <w:rFonts w:eastAsia="Times New Roman" w:cs="Times New Roman"/>
                <w:color w:val="000000"/>
                <w:sz w:val="24"/>
                <w:szCs w:val="24"/>
                <w:lang w:val="pl-PL" w:eastAsia="pl-PL"/>
              </w:rPr>
              <w:t xml:space="preserve">, NIP: </w:t>
            </w:r>
            <w:r w:rsidRPr="00CD7F64">
              <w:rPr>
                <w:rFonts w:eastAsia="Times New Roman" w:cs="Times New Roman"/>
                <w:color w:val="000000"/>
                <w:sz w:val="24"/>
                <w:szCs w:val="24"/>
                <w:lang w:val="pl-PL" w:eastAsia="pl-PL"/>
              </w:rPr>
              <w:t>839</w:t>
            </w:r>
            <w:r w:rsidR="00077EF2" w:rsidRPr="00CD7F64">
              <w:rPr>
                <w:rFonts w:eastAsia="Times New Roman" w:cs="Times New Roman"/>
                <w:color w:val="000000"/>
                <w:sz w:val="24"/>
                <w:szCs w:val="24"/>
                <w:lang w:val="pl-PL" w:eastAsia="pl-PL"/>
              </w:rPr>
              <w:t>-</w:t>
            </w:r>
            <w:r w:rsidRPr="00CD7F64">
              <w:rPr>
                <w:rFonts w:eastAsia="Times New Roman" w:cs="Times New Roman"/>
                <w:color w:val="000000"/>
                <w:sz w:val="24"/>
                <w:szCs w:val="24"/>
                <w:lang w:val="pl-PL" w:eastAsia="pl-PL"/>
              </w:rPr>
              <w:t>040</w:t>
            </w:r>
            <w:r w:rsidR="00077EF2" w:rsidRPr="00CD7F64">
              <w:rPr>
                <w:rFonts w:eastAsia="Times New Roman" w:cs="Times New Roman"/>
                <w:color w:val="000000"/>
                <w:sz w:val="24"/>
                <w:szCs w:val="24"/>
                <w:lang w:val="pl-PL" w:eastAsia="pl-PL"/>
              </w:rPr>
              <w:t>-</w:t>
            </w:r>
            <w:r w:rsidRPr="00CD7F64">
              <w:rPr>
                <w:rFonts w:eastAsia="Times New Roman" w:cs="Times New Roman"/>
                <w:color w:val="000000"/>
                <w:sz w:val="24"/>
                <w:szCs w:val="24"/>
                <w:lang w:val="pl-PL" w:eastAsia="pl-PL"/>
              </w:rPr>
              <w:t>71</w:t>
            </w:r>
            <w:r w:rsidR="00077EF2" w:rsidRPr="00CD7F64">
              <w:rPr>
                <w:rFonts w:eastAsia="Times New Roman" w:cs="Times New Roman"/>
                <w:color w:val="000000"/>
                <w:sz w:val="24"/>
                <w:szCs w:val="24"/>
                <w:lang w:val="pl-PL" w:eastAsia="pl-PL"/>
              </w:rPr>
              <w:t>-</w:t>
            </w:r>
            <w:r w:rsidRPr="00CD7F64">
              <w:rPr>
                <w:rFonts w:eastAsia="Times New Roman" w:cs="Times New Roman"/>
                <w:color w:val="000000"/>
                <w:sz w:val="24"/>
                <w:szCs w:val="24"/>
                <w:lang w:val="pl-PL" w:eastAsia="pl-PL"/>
              </w:rPr>
              <w:t>84</w:t>
            </w:r>
            <w:r w:rsidR="00077EF2" w:rsidRPr="00CD7F64">
              <w:rPr>
                <w:rFonts w:eastAsia="Times New Roman" w:cs="Times New Roman"/>
                <w:color w:val="000000"/>
                <w:sz w:val="24"/>
                <w:szCs w:val="24"/>
                <w:lang w:val="pl-PL" w:eastAsia="pl-PL"/>
              </w:rPr>
              <w:t xml:space="preserve">, REGON: </w:t>
            </w:r>
            <w:r w:rsidRPr="00CD7F64">
              <w:rPr>
                <w:rFonts w:eastAsia="Times New Roman" w:cs="Times New Roman"/>
                <w:color w:val="000000"/>
                <w:sz w:val="24"/>
                <w:szCs w:val="24"/>
                <w:lang w:val="pl-PL" w:eastAsia="pl-PL"/>
              </w:rPr>
              <w:t>008319735</w:t>
            </w:r>
            <w:r w:rsidR="00077EF2" w:rsidRPr="00CD7F64">
              <w:rPr>
                <w:rFonts w:eastAsia="Times New Roman" w:cs="Times New Roman"/>
                <w:color w:val="000000"/>
                <w:sz w:val="24"/>
                <w:szCs w:val="24"/>
                <w:lang w:val="pl-PL" w:eastAsia="pl-PL"/>
              </w:rPr>
              <w:t xml:space="preserve">, reprezentant: Szymon Sobków </w:t>
            </w:r>
            <w:r w:rsidR="00CD4248" w:rsidRPr="00CD7F64">
              <w:rPr>
                <w:rFonts w:eastAsia="Times New Roman" w:cs="Times New Roman"/>
                <w:color w:val="000000"/>
                <w:sz w:val="24"/>
                <w:szCs w:val="24"/>
                <w:lang w:val="pl-PL" w:eastAsia="pl-PL"/>
              </w:rPr>
              <w:t xml:space="preserve">- </w:t>
            </w:r>
            <w:r w:rsidR="00077EF2" w:rsidRPr="00CD7F64">
              <w:rPr>
                <w:rFonts w:eastAsia="Times New Roman" w:cs="Times New Roman"/>
                <w:color w:val="000000"/>
                <w:sz w:val="24"/>
                <w:szCs w:val="24"/>
                <w:lang w:val="pl-PL" w:eastAsia="pl-PL"/>
              </w:rPr>
              <w:t>Członek Zarządu</w:t>
            </w:r>
          </w:p>
        </w:tc>
      </w:tr>
      <w:tr w:rsidR="00EC339F" w:rsidRPr="00EC339F" w:rsidTr="00B25115">
        <w:trPr>
          <w:trHeight w:val="851"/>
        </w:trPr>
        <w:tc>
          <w:tcPr>
            <w:tcW w:w="9847" w:type="dxa"/>
            <w:shd w:val="clear" w:color="auto" w:fill="auto"/>
            <w:noWrap/>
            <w:vAlign w:val="center"/>
            <w:hideMark/>
          </w:tcPr>
          <w:p w:rsidR="00EC339F" w:rsidRPr="00CD7F64" w:rsidRDefault="00EC339F" w:rsidP="00CD7F64">
            <w:pPr>
              <w:pStyle w:val="Akapitzlist"/>
              <w:widowControl/>
              <w:numPr>
                <w:ilvl w:val="0"/>
                <w:numId w:val="40"/>
              </w:numPr>
              <w:autoSpaceDE/>
              <w:autoSpaceDN/>
              <w:rPr>
                <w:rFonts w:eastAsia="Times New Roman" w:cs="Times New Roman"/>
                <w:color w:val="000000"/>
                <w:sz w:val="24"/>
                <w:szCs w:val="24"/>
                <w:lang w:val="pl-PL" w:eastAsia="pl-PL"/>
              </w:rPr>
            </w:pPr>
            <w:r w:rsidRPr="00CD7F64">
              <w:rPr>
                <w:rFonts w:eastAsia="Times New Roman" w:cs="Times New Roman"/>
                <w:color w:val="000000"/>
                <w:sz w:val="24"/>
                <w:szCs w:val="24"/>
                <w:lang w:val="pl-PL" w:eastAsia="pl-PL"/>
              </w:rPr>
              <w:lastRenderedPageBreak/>
              <w:t>Instytut Oceanologii Polskiej Akademii Nauk</w:t>
            </w:r>
            <w:r w:rsidR="00CD4248" w:rsidRPr="00CD7F64">
              <w:rPr>
                <w:rFonts w:eastAsia="Times New Roman" w:cs="Times New Roman"/>
                <w:color w:val="000000"/>
                <w:sz w:val="24"/>
                <w:szCs w:val="24"/>
                <w:lang w:val="pl-PL" w:eastAsia="pl-PL"/>
              </w:rPr>
              <w:t xml:space="preserve">, </w:t>
            </w:r>
            <w:r w:rsidRPr="00CD7F64">
              <w:rPr>
                <w:rFonts w:eastAsia="Times New Roman" w:cs="Times New Roman"/>
                <w:color w:val="000000"/>
                <w:sz w:val="24"/>
                <w:szCs w:val="24"/>
                <w:lang w:val="pl-PL" w:eastAsia="pl-PL"/>
              </w:rPr>
              <w:t>ul. Powstańców Warszawy 55, 81-712 Sopot</w:t>
            </w:r>
            <w:r w:rsidR="00CD4248" w:rsidRPr="00CD7F64">
              <w:rPr>
                <w:rFonts w:eastAsia="Times New Roman" w:cs="Times New Roman"/>
                <w:color w:val="000000"/>
                <w:sz w:val="24"/>
                <w:szCs w:val="24"/>
                <w:lang w:val="pl-PL" w:eastAsia="pl-PL"/>
              </w:rPr>
              <w:t>, NIP: 585-10</w:t>
            </w:r>
            <w:r w:rsidRPr="00CD7F64">
              <w:rPr>
                <w:rFonts w:eastAsia="Times New Roman" w:cs="Times New Roman"/>
                <w:color w:val="000000"/>
                <w:sz w:val="24"/>
                <w:szCs w:val="24"/>
                <w:lang w:val="pl-PL" w:eastAsia="pl-PL"/>
              </w:rPr>
              <w:t>0</w:t>
            </w:r>
            <w:r w:rsidR="00CD4248" w:rsidRPr="00CD7F64">
              <w:rPr>
                <w:rFonts w:eastAsia="Times New Roman" w:cs="Times New Roman"/>
                <w:color w:val="000000"/>
                <w:sz w:val="24"/>
                <w:szCs w:val="24"/>
                <w:lang w:val="pl-PL" w:eastAsia="pl-PL"/>
              </w:rPr>
              <w:t>-</w:t>
            </w:r>
            <w:r w:rsidRPr="00CD7F64">
              <w:rPr>
                <w:rFonts w:eastAsia="Times New Roman" w:cs="Times New Roman"/>
                <w:color w:val="000000"/>
                <w:sz w:val="24"/>
                <w:szCs w:val="24"/>
                <w:lang w:val="pl-PL" w:eastAsia="pl-PL"/>
              </w:rPr>
              <w:t>48</w:t>
            </w:r>
            <w:r w:rsidR="00CD4248" w:rsidRPr="00CD7F64">
              <w:rPr>
                <w:rFonts w:eastAsia="Times New Roman" w:cs="Times New Roman"/>
                <w:color w:val="000000"/>
                <w:sz w:val="24"/>
                <w:szCs w:val="24"/>
                <w:lang w:val="pl-PL" w:eastAsia="pl-PL"/>
              </w:rPr>
              <w:t>-</w:t>
            </w:r>
            <w:r w:rsidRPr="00CD7F64">
              <w:rPr>
                <w:rFonts w:eastAsia="Times New Roman" w:cs="Times New Roman"/>
                <w:color w:val="000000"/>
                <w:sz w:val="24"/>
                <w:szCs w:val="24"/>
                <w:lang w:val="pl-PL" w:eastAsia="pl-PL"/>
              </w:rPr>
              <w:t>39</w:t>
            </w:r>
            <w:r w:rsidR="00CD4248" w:rsidRPr="00CD7F64">
              <w:rPr>
                <w:rFonts w:eastAsia="Times New Roman" w:cs="Times New Roman"/>
                <w:color w:val="000000"/>
                <w:sz w:val="24"/>
                <w:szCs w:val="24"/>
                <w:lang w:val="pl-PL" w:eastAsia="pl-PL"/>
              </w:rPr>
              <w:t>, REGON: 000</w:t>
            </w:r>
            <w:r w:rsidRPr="00CD7F64">
              <w:rPr>
                <w:rFonts w:eastAsia="Times New Roman" w:cs="Times New Roman"/>
                <w:color w:val="000000"/>
                <w:sz w:val="24"/>
                <w:szCs w:val="24"/>
                <w:lang w:val="pl-PL" w:eastAsia="pl-PL"/>
              </w:rPr>
              <w:t>632467</w:t>
            </w:r>
            <w:r w:rsidR="00CD4248" w:rsidRPr="00CD7F64">
              <w:rPr>
                <w:rFonts w:eastAsia="Times New Roman" w:cs="Times New Roman"/>
                <w:color w:val="000000"/>
                <w:sz w:val="24"/>
                <w:szCs w:val="24"/>
                <w:lang w:val="pl-PL" w:eastAsia="pl-PL"/>
              </w:rPr>
              <w:t>, reprezentant: Mirosława Ostrowska - koordynator IOPAN ds. Porozumienia na rzecz ISP</w:t>
            </w:r>
          </w:p>
        </w:tc>
      </w:tr>
      <w:tr w:rsidR="00EC339F" w:rsidRPr="00EC339F" w:rsidTr="00B25115">
        <w:trPr>
          <w:trHeight w:val="851"/>
        </w:trPr>
        <w:tc>
          <w:tcPr>
            <w:tcW w:w="9847" w:type="dxa"/>
            <w:shd w:val="clear" w:color="auto" w:fill="auto"/>
            <w:noWrap/>
            <w:vAlign w:val="center"/>
            <w:hideMark/>
          </w:tcPr>
          <w:p w:rsidR="00EC339F" w:rsidRPr="00CD7F64" w:rsidRDefault="00EC339F" w:rsidP="00E9798E">
            <w:pPr>
              <w:pStyle w:val="Akapitzlist"/>
              <w:widowControl/>
              <w:numPr>
                <w:ilvl w:val="0"/>
                <w:numId w:val="40"/>
              </w:numPr>
              <w:autoSpaceDE/>
              <w:autoSpaceDN/>
              <w:rPr>
                <w:rFonts w:eastAsia="Times New Roman" w:cs="Times New Roman"/>
                <w:color w:val="000000"/>
                <w:sz w:val="24"/>
                <w:szCs w:val="24"/>
                <w:lang w:val="pl-PL" w:eastAsia="pl-PL"/>
              </w:rPr>
            </w:pPr>
            <w:r w:rsidRPr="00CD7F64">
              <w:rPr>
                <w:rFonts w:eastAsia="Times New Roman" w:cs="Times New Roman"/>
                <w:color w:val="000000"/>
                <w:sz w:val="24"/>
                <w:szCs w:val="24"/>
                <w:lang w:val="pl-PL" w:eastAsia="pl-PL"/>
              </w:rPr>
              <w:t>Krajowa Izba Gospodarki Morskiej</w:t>
            </w:r>
            <w:r w:rsidR="00CD4248" w:rsidRPr="00CD7F64">
              <w:rPr>
                <w:rFonts w:eastAsia="Times New Roman" w:cs="Times New Roman"/>
                <w:color w:val="000000"/>
                <w:sz w:val="24"/>
                <w:szCs w:val="24"/>
                <w:lang w:val="pl-PL" w:eastAsia="pl-PL"/>
              </w:rPr>
              <w:t xml:space="preserve">, </w:t>
            </w:r>
            <w:r w:rsidRPr="00CD7F64">
              <w:rPr>
                <w:rFonts w:eastAsia="Times New Roman" w:cs="Times New Roman"/>
                <w:color w:val="000000"/>
                <w:sz w:val="24"/>
                <w:szCs w:val="24"/>
                <w:lang w:val="pl-PL" w:eastAsia="pl-PL"/>
              </w:rPr>
              <w:t>ul. Armii Krajowej 24, 81-372 Gdynia</w:t>
            </w:r>
            <w:r w:rsidR="00CD4248" w:rsidRPr="00CD7F64">
              <w:rPr>
                <w:rFonts w:eastAsia="Times New Roman" w:cs="Times New Roman"/>
                <w:color w:val="000000"/>
                <w:sz w:val="24"/>
                <w:szCs w:val="24"/>
                <w:lang w:val="pl-PL" w:eastAsia="pl-PL"/>
              </w:rPr>
              <w:t xml:space="preserve">, </w:t>
            </w:r>
            <w:r w:rsidR="00E9798E" w:rsidRPr="00CD7F64">
              <w:rPr>
                <w:rFonts w:eastAsia="Times New Roman" w:cs="Times New Roman"/>
                <w:color w:val="000000"/>
                <w:sz w:val="24"/>
                <w:szCs w:val="24"/>
                <w:lang w:val="pl-PL" w:eastAsia="pl-PL"/>
              </w:rPr>
              <w:t>REGON: 191832979</w:t>
            </w:r>
            <w:r w:rsidR="00E9798E">
              <w:rPr>
                <w:rFonts w:eastAsia="Times New Roman" w:cs="Times New Roman"/>
                <w:color w:val="000000"/>
                <w:sz w:val="24"/>
                <w:szCs w:val="24"/>
                <w:lang w:val="pl-PL" w:eastAsia="pl-PL"/>
              </w:rPr>
              <w:t>,</w:t>
            </w:r>
            <w:r w:rsidR="00E9798E" w:rsidRPr="00CD7F64">
              <w:rPr>
                <w:rFonts w:eastAsia="Times New Roman" w:cs="Times New Roman"/>
                <w:color w:val="000000"/>
                <w:sz w:val="24"/>
                <w:szCs w:val="24"/>
                <w:lang w:val="pl-PL" w:eastAsia="pl-PL"/>
              </w:rPr>
              <w:t xml:space="preserve"> </w:t>
            </w:r>
            <w:r w:rsidR="00CD4248" w:rsidRPr="00CD7F64">
              <w:rPr>
                <w:rFonts w:eastAsia="Times New Roman" w:cs="Times New Roman"/>
                <w:color w:val="000000"/>
                <w:sz w:val="24"/>
                <w:szCs w:val="24"/>
                <w:lang w:val="pl-PL" w:eastAsia="pl-PL"/>
              </w:rPr>
              <w:t xml:space="preserve">reprezentant: </w:t>
            </w:r>
            <w:r w:rsidRPr="00CD7F64">
              <w:rPr>
                <w:rFonts w:eastAsia="Times New Roman" w:cs="Times New Roman"/>
                <w:color w:val="000000"/>
                <w:sz w:val="24"/>
                <w:szCs w:val="24"/>
                <w:lang w:val="pl-PL" w:eastAsia="pl-PL"/>
              </w:rPr>
              <w:t>Rafał Machowiak</w:t>
            </w:r>
            <w:r w:rsidR="00CD4248" w:rsidRPr="00CD7F64">
              <w:rPr>
                <w:rFonts w:eastAsia="Times New Roman" w:cs="Times New Roman"/>
                <w:color w:val="000000"/>
                <w:sz w:val="24"/>
                <w:szCs w:val="24"/>
                <w:lang w:val="pl-PL" w:eastAsia="pl-PL"/>
              </w:rPr>
              <w:t xml:space="preserve">, NIP: </w:t>
            </w:r>
            <w:r w:rsidRPr="00CD7F64">
              <w:rPr>
                <w:rFonts w:eastAsia="Times New Roman" w:cs="Times New Roman"/>
                <w:color w:val="000000"/>
                <w:sz w:val="24"/>
                <w:szCs w:val="24"/>
                <w:lang w:val="pl-PL" w:eastAsia="pl-PL"/>
              </w:rPr>
              <w:t>586</w:t>
            </w:r>
            <w:r w:rsidR="00CD4248" w:rsidRPr="00CD7F64">
              <w:rPr>
                <w:rFonts w:eastAsia="Times New Roman" w:cs="Times New Roman"/>
                <w:color w:val="000000"/>
                <w:sz w:val="24"/>
                <w:szCs w:val="24"/>
                <w:lang w:val="pl-PL" w:eastAsia="pl-PL"/>
              </w:rPr>
              <w:t>-20</w:t>
            </w:r>
            <w:r w:rsidRPr="00CD7F64">
              <w:rPr>
                <w:rFonts w:eastAsia="Times New Roman" w:cs="Times New Roman"/>
                <w:color w:val="000000"/>
                <w:sz w:val="24"/>
                <w:szCs w:val="24"/>
                <w:lang w:val="pl-PL" w:eastAsia="pl-PL"/>
              </w:rPr>
              <w:t>1</w:t>
            </w:r>
            <w:r w:rsidR="00CD4248" w:rsidRPr="00CD7F64">
              <w:rPr>
                <w:rFonts w:eastAsia="Times New Roman" w:cs="Times New Roman"/>
                <w:color w:val="000000"/>
                <w:sz w:val="24"/>
                <w:szCs w:val="24"/>
                <w:lang w:val="pl-PL" w:eastAsia="pl-PL"/>
              </w:rPr>
              <w:t>-</w:t>
            </w:r>
            <w:r w:rsidRPr="00CD7F64">
              <w:rPr>
                <w:rFonts w:eastAsia="Times New Roman" w:cs="Times New Roman"/>
                <w:color w:val="000000"/>
                <w:sz w:val="24"/>
                <w:szCs w:val="24"/>
                <w:lang w:val="pl-PL" w:eastAsia="pl-PL"/>
              </w:rPr>
              <w:t>40</w:t>
            </w:r>
            <w:r w:rsidR="00CD4248" w:rsidRPr="00CD7F64">
              <w:rPr>
                <w:rFonts w:eastAsia="Times New Roman" w:cs="Times New Roman"/>
                <w:color w:val="000000"/>
                <w:sz w:val="24"/>
                <w:szCs w:val="24"/>
                <w:lang w:val="pl-PL" w:eastAsia="pl-PL"/>
              </w:rPr>
              <w:t>-</w:t>
            </w:r>
            <w:r w:rsidRPr="00CD7F64">
              <w:rPr>
                <w:rFonts w:eastAsia="Times New Roman" w:cs="Times New Roman"/>
                <w:color w:val="000000"/>
                <w:sz w:val="24"/>
                <w:szCs w:val="24"/>
                <w:lang w:val="pl-PL" w:eastAsia="pl-PL"/>
              </w:rPr>
              <w:t>14</w:t>
            </w:r>
            <w:r w:rsidR="00CD4248" w:rsidRPr="00CD7F64">
              <w:rPr>
                <w:rFonts w:eastAsia="Times New Roman" w:cs="Times New Roman"/>
                <w:color w:val="000000"/>
                <w:sz w:val="24"/>
                <w:szCs w:val="24"/>
                <w:lang w:val="pl-PL" w:eastAsia="pl-PL"/>
              </w:rPr>
              <w:t xml:space="preserve">, </w:t>
            </w:r>
          </w:p>
        </w:tc>
      </w:tr>
      <w:tr w:rsidR="00EC339F" w:rsidRPr="00EC339F" w:rsidTr="00B25115">
        <w:trPr>
          <w:trHeight w:val="851"/>
        </w:trPr>
        <w:tc>
          <w:tcPr>
            <w:tcW w:w="9847" w:type="dxa"/>
            <w:shd w:val="clear" w:color="auto" w:fill="auto"/>
            <w:noWrap/>
            <w:vAlign w:val="center"/>
            <w:hideMark/>
          </w:tcPr>
          <w:p w:rsidR="00EC339F" w:rsidRPr="00CD7F64" w:rsidRDefault="00CD4248" w:rsidP="00CD7F64">
            <w:pPr>
              <w:pStyle w:val="Akapitzlist"/>
              <w:widowControl/>
              <w:numPr>
                <w:ilvl w:val="0"/>
                <w:numId w:val="40"/>
              </w:numPr>
              <w:autoSpaceDE/>
              <w:autoSpaceDN/>
              <w:rPr>
                <w:rFonts w:eastAsia="Times New Roman" w:cs="Times New Roman"/>
                <w:color w:val="000000"/>
                <w:sz w:val="24"/>
                <w:szCs w:val="24"/>
                <w:lang w:val="pl-PL" w:eastAsia="pl-PL"/>
              </w:rPr>
            </w:pPr>
            <w:r w:rsidRPr="00CD7F64">
              <w:rPr>
                <w:rFonts w:eastAsia="Times New Roman" w:cs="Times New Roman"/>
                <w:color w:val="000000"/>
                <w:sz w:val="24"/>
                <w:szCs w:val="24"/>
                <w:lang w:val="pl-PL" w:eastAsia="pl-PL"/>
              </w:rPr>
              <w:t>Marine Technology S</w:t>
            </w:r>
            <w:r w:rsidR="00EC339F" w:rsidRPr="00CD7F64">
              <w:rPr>
                <w:rFonts w:eastAsia="Times New Roman" w:cs="Times New Roman"/>
                <w:color w:val="000000"/>
                <w:sz w:val="24"/>
                <w:szCs w:val="24"/>
                <w:lang w:val="pl-PL" w:eastAsia="pl-PL"/>
              </w:rPr>
              <w:t>p. z o.o.</w:t>
            </w:r>
            <w:r w:rsidRPr="00CD7F64">
              <w:rPr>
                <w:rFonts w:eastAsia="Times New Roman" w:cs="Times New Roman"/>
                <w:color w:val="000000"/>
                <w:sz w:val="24"/>
                <w:szCs w:val="24"/>
                <w:lang w:val="pl-PL" w:eastAsia="pl-PL"/>
              </w:rPr>
              <w:t xml:space="preserve">, </w:t>
            </w:r>
            <w:r w:rsidR="00EC339F" w:rsidRPr="00CD7F64">
              <w:rPr>
                <w:rFonts w:eastAsia="Times New Roman" w:cs="Times New Roman"/>
                <w:color w:val="000000"/>
                <w:sz w:val="24"/>
                <w:szCs w:val="24"/>
                <w:lang w:val="pl-PL" w:eastAsia="pl-PL"/>
              </w:rPr>
              <w:t>ul. Klonowica 37/5, 81-248 Szczecin</w:t>
            </w:r>
            <w:r w:rsidRPr="00CD7F64">
              <w:rPr>
                <w:rFonts w:eastAsia="Times New Roman" w:cs="Times New Roman"/>
                <w:color w:val="000000"/>
                <w:sz w:val="24"/>
                <w:szCs w:val="24"/>
                <w:lang w:val="pl-PL" w:eastAsia="pl-PL"/>
              </w:rPr>
              <w:t xml:space="preserve">, NIP: </w:t>
            </w:r>
            <w:r w:rsidR="00EC339F" w:rsidRPr="00CD7F64">
              <w:rPr>
                <w:rFonts w:eastAsia="Times New Roman" w:cs="Times New Roman"/>
                <w:color w:val="000000"/>
                <w:sz w:val="24"/>
                <w:szCs w:val="24"/>
                <w:lang w:val="pl-PL" w:eastAsia="pl-PL"/>
              </w:rPr>
              <w:t>958</w:t>
            </w:r>
            <w:r w:rsidRPr="00CD7F64">
              <w:rPr>
                <w:rFonts w:eastAsia="Times New Roman" w:cs="Times New Roman"/>
                <w:color w:val="000000"/>
                <w:sz w:val="24"/>
                <w:szCs w:val="24"/>
                <w:lang w:val="pl-PL" w:eastAsia="pl-PL"/>
              </w:rPr>
              <w:t>-</w:t>
            </w:r>
            <w:r w:rsidR="00EC339F" w:rsidRPr="00CD7F64">
              <w:rPr>
                <w:rFonts w:eastAsia="Times New Roman" w:cs="Times New Roman"/>
                <w:color w:val="000000"/>
                <w:sz w:val="24"/>
                <w:szCs w:val="24"/>
                <w:lang w:val="pl-PL" w:eastAsia="pl-PL"/>
              </w:rPr>
              <w:t>119</w:t>
            </w:r>
            <w:r w:rsidRPr="00CD7F64">
              <w:rPr>
                <w:rFonts w:eastAsia="Times New Roman" w:cs="Times New Roman"/>
                <w:color w:val="000000"/>
                <w:sz w:val="24"/>
                <w:szCs w:val="24"/>
                <w:lang w:val="pl-PL" w:eastAsia="pl-PL"/>
              </w:rPr>
              <w:t>-</w:t>
            </w:r>
            <w:r w:rsidR="00EC339F" w:rsidRPr="00CD7F64">
              <w:rPr>
                <w:rFonts w:eastAsia="Times New Roman" w:cs="Times New Roman"/>
                <w:color w:val="000000"/>
                <w:sz w:val="24"/>
                <w:szCs w:val="24"/>
                <w:lang w:val="pl-PL" w:eastAsia="pl-PL"/>
              </w:rPr>
              <w:t>73</w:t>
            </w:r>
            <w:r w:rsidRPr="00CD7F64">
              <w:rPr>
                <w:rFonts w:eastAsia="Times New Roman" w:cs="Times New Roman"/>
                <w:color w:val="000000"/>
                <w:sz w:val="24"/>
                <w:szCs w:val="24"/>
                <w:lang w:val="pl-PL" w:eastAsia="pl-PL"/>
              </w:rPr>
              <w:t>-</w:t>
            </w:r>
            <w:r w:rsidR="00EC339F" w:rsidRPr="00CD7F64">
              <w:rPr>
                <w:rFonts w:eastAsia="Times New Roman" w:cs="Times New Roman"/>
                <w:color w:val="000000"/>
                <w:sz w:val="24"/>
                <w:szCs w:val="24"/>
                <w:lang w:val="pl-PL" w:eastAsia="pl-PL"/>
              </w:rPr>
              <w:t>44</w:t>
            </w:r>
            <w:r w:rsidRPr="00CD7F64">
              <w:rPr>
                <w:rFonts w:eastAsia="Times New Roman" w:cs="Times New Roman"/>
                <w:color w:val="000000"/>
                <w:sz w:val="24"/>
                <w:szCs w:val="24"/>
                <w:lang w:val="pl-PL" w:eastAsia="pl-PL"/>
              </w:rPr>
              <w:t xml:space="preserve">, REGON; </w:t>
            </w:r>
            <w:r w:rsidR="00EC339F" w:rsidRPr="00CD7F64">
              <w:rPr>
                <w:rFonts w:eastAsia="Times New Roman" w:cs="Times New Roman"/>
                <w:color w:val="000000"/>
                <w:sz w:val="24"/>
                <w:szCs w:val="24"/>
                <w:lang w:val="pl-PL" w:eastAsia="pl-PL"/>
              </w:rPr>
              <w:t>191495513</w:t>
            </w:r>
            <w:r w:rsidR="008179D5" w:rsidRPr="00CD7F64">
              <w:rPr>
                <w:rFonts w:eastAsia="Times New Roman" w:cs="Times New Roman"/>
                <w:color w:val="000000"/>
                <w:sz w:val="24"/>
                <w:szCs w:val="24"/>
                <w:lang w:val="pl-PL" w:eastAsia="pl-PL"/>
              </w:rPr>
              <w:t xml:space="preserve">, </w:t>
            </w:r>
            <w:r w:rsidRPr="00CD7F64">
              <w:rPr>
                <w:rFonts w:eastAsia="Times New Roman" w:cs="Times New Roman"/>
                <w:color w:val="000000"/>
                <w:sz w:val="24"/>
                <w:szCs w:val="24"/>
                <w:lang w:val="pl-PL" w:eastAsia="pl-PL"/>
              </w:rPr>
              <w:t>reprezentant: Andrzej Stateczny - Prezes Zarządu</w:t>
            </w:r>
          </w:p>
        </w:tc>
      </w:tr>
      <w:tr w:rsidR="00EC339F" w:rsidRPr="00EC339F" w:rsidTr="00B25115">
        <w:trPr>
          <w:trHeight w:val="851"/>
        </w:trPr>
        <w:tc>
          <w:tcPr>
            <w:tcW w:w="9847" w:type="dxa"/>
            <w:shd w:val="clear" w:color="auto" w:fill="auto"/>
            <w:noWrap/>
            <w:vAlign w:val="center"/>
            <w:hideMark/>
          </w:tcPr>
          <w:p w:rsidR="00EC339F" w:rsidRPr="00CD7F64" w:rsidRDefault="00EC339F" w:rsidP="00CD7F64">
            <w:pPr>
              <w:pStyle w:val="Akapitzlist"/>
              <w:widowControl/>
              <w:numPr>
                <w:ilvl w:val="0"/>
                <w:numId w:val="40"/>
              </w:numPr>
              <w:autoSpaceDE/>
              <w:autoSpaceDN/>
              <w:rPr>
                <w:rFonts w:eastAsia="Times New Roman" w:cs="Times New Roman"/>
                <w:color w:val="000000"/>
                <w:sz w:val="24"/>
                <w:szCs w:val="24"/>
                <w:lang w:val="pl-PL" w:eastAsia="pl-PL"/>
              </w:rPr>
            </w:pPr>
            <w:r w:rsidRPr="00CD7F64">
              <w:rPr>
                <w:rFonts w:eastAsia="Times New Roman" w:cs="Times New Roman"/>
                <w:color w:val="000000"/>
                <w:sz w:val="24"/>
                <w:szCs w:val="24"/>
                <w:lang w:val="pl-PL" w:eastAsia="pl-PL"/>
              </w:rPr>
              <w:t>Międzynarodowe Targi Gdańskie SA</w:t>
            </w:r>
            <w:r w:rsidR="008179D5" w:rsidRPr="00CD7F64">
              <w:rPr>
                <w:rFonts w:eastAsia="Times New Roman" w:cs="Times New Roman"/>
                <w:color w:val="000000"/>
                <w:sz w:val="24"/>
                <w:szCs w:val="24"/>
                <w:lang w:val="pl-PL" w:eastAsia="pl-PL"/>
              </w:rPr>
              <w:t>,</w:t>
            </w:r>
            <w:r w:rsidRPr="00CD7F64">
              <w:rPr>
                <w:rFonts w:eastAsia="Times New Roman" w:cs="Times New Roman"/>
                <w:color w:val="000000"/>
                <w:sz w:val="24"/>
                <w:szCs w:val="24"/>
                <w:lang w:val="pl-PL" w:eastAsia="pl-PL"/>
              </w:rPr>
              <w:t xml:space="preserve"> ul. Żaglowa 11, 80-560 Gdańsk</w:t>
            </w:r>
            <w:r w:rsidR="008179D5" w:rsidRPr="00CD7F64">
              <w:rPr>
                <w:rFonts w:eastAsia="Times New Roman" w:cs="Times New Roman"/>
                <w:color w:val="000000"/>
                <w:sz w:val="24"/>
                <w:szCs w:val="24"/>
                <w:lang w:val="pl-PL" w:eastAsia="pl-PL"/>
              </w:rPr>
              <w:t xml:space="preserve">, NIP: </w:t>
            </w:r>
            <w:r w:rsidRPr="00CD7F64">
              <w:rPr>
                <w:rFonts w:eastAsia="Times New Roman" w:cs="Times New Roman"/>
                <w:color w:val="000000"/>
                <w:sz w:val="24"/>
                <w:szCs w:val="24"/>
                <w:lang w:val="pl-PL" w:eastAsia="pl-PL"/>
              </w:rPr>
              <w:t>584-025-37-05</w:t>
            </w:r>
            <w:r w:rsidR="008179D5" w:rsidRPr="00CD7F64">
              <w:rPr>
                <w:rFonts w:eastAsia="Times New Roman" w:cs="Times New Roman"/>
                <w:color w:val="000000"/>
                <w:sz w:val="24"/>
                <w:szCs w:val="24"/>
                <w:lang w:val="pl-PL" w:eastAsia="pl-PL"/>
              </w:rPr>
              <w:t xml:space="preserve">, REGON: </w:t>
            </w:r>
            <w:r w:rsidRPr="00CD7F64">
              <w:rPr>
                <w:rFonts w:eastAsia="Times New Roman" w:cs="Times New Roman"/>
                <w:color w:val="000000"/>
                <w:sz w:val="24"/>
                <w:szCs w:val="24"/>
                <w:lang w:val="pl-PL" w:eastAsia="pl-PL"/>
              </w:rPr>
              <w:t>001363012</w:t>
            </w:r>
            <w:r w:rsidR="008179D5" w:rsidRPr="00CD7F64">
              <w:rPr>
                <w:rFonts w:eastAsia="Times New Roman" w:cs="Times New Roman"/>
                <w:color w:val="000000"/>
                <w:sz w:val="24"/>
                <w:szCs w:val="24"/>
                <w:lang w:val="pl-PL" w:eastAsia="pl-PL"/>
              </w:rPr>
              <w:t>, reprezentant: Andr</w:t>
            </w:r>
            <w:r w:rsidR="00DC6736">
              <w:rPr>
                <w:rFonts w:eastAsia="Times New Roman" w:cs="Times New Roman"/>
                <w:color w:val="000000"/>
                <w:sz w:val="24"/>
                <w:szCs w:val="24"/>
                <w:lang w:val="pl-PL" w:eastAsia="pl-PL"/>
              </w:rPr>
              <w:t>zej Bojanowski - Prezes Zarządu</w:t>
            </w:r>
          </w:p>
        </w:tc>
      </w:tr>
      <w:tr w:rsidR="00EC339F" w:rsidRPr="00EC339F" w:rsidTr="00B25115">
        <w:trPr>
          <w:trHeight w:val="851"/>
        </w:trPr>
        <w:tc>
          <w:tcPr>
            <w:tcW w:w="9847" w:type="dxa"/>
            <w:shd w:val="clear" w:color="auto" w:fill="auto"/>
            <w:noWrap/>
            <w:vAlign w:val="center"/>
            <w:hideMark/>
          </w:tcPr>
          <w:p w:rsidR="00EC339F" w:rsidRPr="00CD7F64" w:rsidRDefault="00EC339F" w:rsidP="00CD7F64">
            <w:pPr>
              <w:pStyle w:val="Akapitzlist"/>
              <w:widowControl/>
              <w:numPr>
                <w:ilvl w:val="0"/>
                <w:numId w:val="40"/>
              </w:numPr>
              <w:autoSpaceDE/>
              <w:autoSpaceDN/>
              <w:rPr>
                <w:rFonts w:eastAsia="Times New Roman" w:cs="Times New Roman"/>
                <w:color w:val="000000"/>
                <w:sz w:val="24"/>
                <w:szCs w:val="24"/>
                <w:lang w:val="pl-PL" w:eastAsia="pl-PL"/>
              </w:rPr>
            </w:pPr>
            <w:r w:rsidRPr="00CD7F64">
              <w:rPr>
                <w:rFonts w:eastAsia="Times New Roman" w:cs="Times New Roman"/>
                <w:color w:val="000000"/>
                <w:sz w:val="24"/>
                <w:szCs w:val="24"/>
                <w:lang w:val="pl-PL" w:eastAsia="pl-PL"/>
              </w:rPr>
              <w:t>Obszar Metropolitalny Gdańsk-Gdynia-Sopot</w:t>
            </w:r>
            <w:r w:rsidR="008179D5" w:rsidRPr="00CD7F64">
              <w:rPr>
                <w:rFonts w:eastAsia="Times New Roman" w:cs="Times New Roman"/>
                <w:color w:val="000000"/>
                <w:sz w:val="24"/>
                <w:szCs w:val="24"/>
                <w:lang w:val="pl-PL" w:eastAsia="pl-PL"/>
              </w:rPr>
              <w:t xml:space="preserve">, </w:t>
            </w:r>
            <w:r w:rsidRPr="00CD7F64">
              <w:rPr>
                <w:rFonts w:eastAsia="Times New Roman" w:cs="Times New Roman"/>
                <w:color w:val="000000"/>
                <w:sz w:val="24"/>
                <w:szCs w:val="24"/>
                <w:lang w:val="pl-PL" w:eastAsia="pl-PL"/>
              </w:rPr>
              <w:t>ul. Długi Targ 39/40, 80-830 Gdańsk</w:t>
            </w:r>
            <w:r w:rsidR="008179D5" w:rsidRPr="00CD7F64">
              <w:rPr>
                <w:rFonts w:eastAsia="Times New Roman" w:cs="Times New Roman"/>
                <w:color w:val="000000"/>
                <w:sz w:val="24"/>
                <w:szCs w:val="24"/>
                <w:lang w:val="pl-PL" w:eastAsia="pl-PL"/>
              </w:rPr>
              <w:t xml:space="preserve">, NIP: </w:t>
            </w:r>
            <w:r w:rsidRPr="00CD7F64">
              <w:rPr>
                <w:rFonts w:eastAsia="Times New Roman" w:cs="Times New Roman"/>
                <w:color w:val="000000"/>
                <w:sz w:val="24"/>
                <w:szCs w:val="24"/>
                <w:lang w:val="pl-PL" w:eastAsia="pl-PL"/>
              </w:rPr>
              <w:t>583-315-17-48</w:t>
            </w:r>
            <w:r w:rsidR="008179D5" w:rsidRPr="00CD7F64">
              <w:rPr>
                <w:rFonts w:eastAsia="Times New Roman" w:cs="Times New Roman"/>
                <w:color w:val="000000"/>
                <w:sz w:val="24"/>
                <w:szCs w:val="24"/>
                <w:lang w:val="pl-PL" w:eastAsia="pl-PL"/>
              </w:rPr>
              <w:t xml:space="preserve">, REGON: </w:t>
            </w:r>
            <w:r w:rsidRPr="00CD7F64">
              <w:rPr>
                <w:rFonts w:eastAsia="Times New Roman" w:cs="Times New Roman"/>
                <w:color w:val="000000"/>
                <w:sz w:val="24"/>
                <w:szCs w:val="24"/>
                <w:lang w:val="pl-PL" w:eastAsia="pl-PL"/>
              </w:rPr>
              <w:t>221654880</w:t>
            </w:r>
            <w:r w:rsidR="008179D5" w:rsidRPr="00CD7F64">
              <w:rPr>
                <w:rFonts w:eastAsia="Times New Roman" w:cs="Times New Roman"/>
                <w:color w:val="000000"/>
                <w:sz w:val="24"/>
                <w:szCs w:val="24"/>
                <w:lang w:val="pl-PL" w:eastAsia="pl-PL"/>
              </w:rPr>
              <w:t>, reprezentant: Michał Glaser - Dyrektor Biura</w:t>
            </w:r>
          </w:p>
        </w:tc>
      </w:tr>
      <w:tr w:rsidR="00EC339F" w:rsidRPr="00EC339F" w:rsidTr="00B25115">
        <w:trPr>
          <w:trHeight w:val="851"/>
        </w:trPr>
        <w:tc>
          <w:tcPr>
            <w:tcW w:w="9847" w:type="dxa"/>
            <w:shd w:val="clear" w:color="auto" w:fill="auto"/>
            <w:noWrap/>
            <w:vAlign w:val="center"/>
            <w:hideMark/>
          </w:tcPr>
          <w:p w:rsidR="00EC339F" w:rsidRPr="00CD7F64" w:rsidRDefault="00EC339F" w:rsidP="00CD7F64">
            <w:pPr>
              <w:pStyle w:val="Akapitzlist"/>
              <w:widowControl/>
              <w:numPr>
                <w:ilvl w:val="0"/>
                <w:numId w:val="40"/>
              </w:numPr>
              <w:autoSpaceDE/>
              <w:autoSpaceDN/>
              <w:rPr>
                <w:rFonts w:eastAsia="Times New Roman" w:cs="Times New Roman"/>
                <w:color w:val="000000"/>
                <w:sz w:val="24"/>
                <w:szCs w:val="24"/>
                <w:lang w:val="pl-PL" w:eastAsia="pl-PL"/>
              </w:rPr>
            </w:pPr>
            <w:r w:rsidRPr="00CD7F64">
              <w:rPr>
                <w:rFonts w:eastAsia="Times New Roman" w:cs="Times New Roman"/>
                <w:color w:val="000000"/>
                <w:sz w:val="24"/>
                <w:szCs w:val="24"/>
                <w:lang w:val="pl-PL" w:eastAsia="pl-PL"/>
              </w:rPr>
              <w:t>Polska Agencja Kosmiczna</w:t>
            </w:r>
            <w:r w:rsidR="00521584" w:rsidRPr="00CD7F64">
              <w:rPr>
                <w:rFonts w:eastAsia="Times New Roman" w:cs="Times New Roman"/>
                <w:color w:val="000000"/>
                <w:sz w:val="24"/>
                <w:szCs w:val="24"/>
                <w:lang w:val="pl-PL" w:eastAsia="pl-PL"/>
              </w:rPr>
              <w:t xml:space="preserve">, </w:t>
            </w:r>
            <w:r w:rsidRPr="00CD7F64">
              <w:rPr>
                <w:rFonts w:eastAsia="Times New Roman" w:cs="Times New Roman"/>
                <w:color w:val="000000"/>
                <w:sz w:val="24"/>
                <w:szCs w:val="24"/>
                <w:lang w:val="pl-PL" w:eastAsia="pl-PL"/>
              </w:rPr>
              <w:t>ul. Trzy Lipy 3, 80-172 Gdańsk</w:t>
            </w:r>
            <w:r w:rsidR="001A3E4C" w:rsidRPr="00CD7F64">
              <w:rPr>
                <w:rFonts w:eastAsia="Times New Roman" w:cs="Times New Roman"/>
                <w:color w:val="000000"/>
                <w:sz w:val="24"/>
                <w:szCs w:val="24"/>
                <w:lang w:val="pl-PL" w:eastAsia="pl-PL"/>
              </w:rPr>
              <w:t>, N</w:t>
            </w:r>
            <w:r w:rsidR="00521584" w:rsidRPr="00CD7F64">
              <w:rPr>
                <w:rFonts w:eastAsia="Times New Roman" w:cs="Times New Roman"/>
                <w:color w:val="000000"/>
                <w:sz w:val="24"/>
                <w:szCs w:val="24"/>
                <w:lang w:val="pl-PL" w:eastAsia="pl-PL"/>
              </w:rPr>
              <w:t xml:space="preserve">IP: </w:t>
            </w:r>
            <w:r w:rsidRPr="00CD7F64">
              <w:rPr>
                <w:rFonts w:eastAsia="Times New Roman" w:cs="Times New Roman"/>
                <w:color w:val="000000"/>
                <w:sz w:val="24"/>
                <w:szCs w:val="24"/>
                <w:lang w:val="pl-PL" w:eastAsia="pl-PL"/>
              </w:rPr>
              <w:t>957-107-74-43</w:t>
            </w:r>
            <w:r w:rsidR="00521584" w:rsidRPr="00CD7F64">
              <w:rPr>
                <w:rFonts w:eastAsia="Times New Roman" w:cs="Times New Roman"/>
                <w:color w:val="000000"/>
                <w:sz w:val="24"/>
                <w:szCs w:val="24"/>
                <w:lang w:val="pl-PL" w:eastAsia="pl-PL"/>
              </w:rPr>
              <w:t xml:space="preserve">, REGON: </w:t>
            </w:r>
            <w:r w:rsidRPr="00CD7F64">
              <w:rPr>
                <w:rFonts w:eastAsia="Times New Roman" w:cs="Times New Roman"/>
                <w:color w:val="000000"/>
                <w:sz w:val="24"/>
                <w:szCs w:val="24"/>
                <w:lang w:val="pl-PL" w:eastAsia="pl-PL"/>
              </w:rPr>
              <w:t>360992221</w:t>
            </w:r>
            <w:r w:rsidR="001A3E4C" w:rsidRPr="00CD7F64">
              <w:rPr>
                <w:rFonts w:eastAsia="Times New Roman" w:cs="Times New Roman"/>
                <w:color w:val="000000"/>
                <w:sz w:val="24"/>
                <w:szCs w:val="24"/>
                <w:lang w:val="pl-PL" w:eastAsia="pl-PL"/>
              </w:rPr>
              <w:t>, reprezentant: Marek Moszyński - Wiceprezes ds. Nauki</w:t>
            </w:r>
          </w:p>
        </w:tc>
      </w:tr>
      <w:tr w:rsidR="00EC339F" w:rsidRPr="00EC339F" w:rsidTr="00B25115">
        <w:trPr>
          <w:trHeight w:val="1062"/>
        </w:trPr>
        <w:tc>
          <w:tcPr>
            <w:tcW w:w="9847" w:type="dxa"/>
            <w:shd w:val="clear" w:color="auto" w:fill="auto"/>
            <w:noWrap/>
            <w:vAlign w:val="center"/>
            <w:hideMark/>
          </w:tcPr>
          <w:p w:rsidR="00EC339F" w:rsidRPr="00CD7F64" w:rsidRDefault="00EC339F" w:rsidP="00CD7F64">
            <w:pPr>
              <w:pStyle w:val="Akapitzlist"/>
              <w:widowControl/>
              <w:numPr>
                <w:ilvl w:val="0"/>
                <w:numId w:val="40"/>
              </w:numPr>
              <w:autoSpaceDE/>
              <w:autoSpaceDN/>
              <w:rPr>
                <w:rFonts w:eastAsia="Times New Roman" w:cs="Times New Roman"/>
                <w:color w:val="000000"/>
                <w:sz w:val="24"/>
                <w:szCs w:val="24"/>
                <w:lang w:val="pl-PL" w:eastAsia="pl-PL"/>
              </w:rPr>
            </w:pPr>
            <w:r w:rsidRPr="00CD7F64">
              <w:rPr>
                <w:rFonts w:eastAsia="Times New Roman" w:cs="Times New Roman"/>
                <w:color w:val="000000"/>
                <w:sz w:val="24"/>
                <w:szCs w:val="24"/>
                <w:lang w:val="pl-PL" w:eastAsia="pl-PL"/>
              </w:rPr>
              <w:t>Polski Rejestr Statków Spółka Akcyjna</w:t>
            </w:r>
            <w:r w:rsidR="00BD3187">
              <w:rPr>
                <w:rFonts w:eastAsia="Times New Roman" w:cs="Times New Roman"/>
                <w:color w:val="000000"/>
                <w:sz w:val="24"/>
                <w:szCs w:val="24"/>
                <w:lang w:val="pl-PL" w:eastAsia="pl-PL"/>
              </w:rPr>
              <w:t xml:space="preserve">, </w:t>
            </w:r>
            <w:r w:rsidRPr="00CD7F64">
              <w:rPr>
                <w:rFonts w:eastAsia="Times New Roman" w:cs="Times New Roman"/>
                <w:color w:val="000000"/>
                <w:sz w:val="24"/>
                <w:szCs w:val="24"/>
                <w:lang w:val="pl-PL" w:eastAsia="pl-PL"/>
              </w:rPr>
              <w:t>al. Gen. Józefa Hallera 126, 80-416 G</w:t>
            </w:r>
            <w:r w:rsidR="00521584" w:rsidRPr="00CD7F64">
              <w:rPr>
                <w:rFonts w:eastAsia="Times New Roman" w:cs="Times New Roman"/>
                <w:color w:val="000000"/>
                <w:sz w:val="24"/>
                <w:szCs w:val="24"/>
                <w:lang w:val="pl-PL" w:eastAsia="pl-PL"/>
              </w:rPr>
              <w:t xml:space="preserve">dańsk, NIP: </w:t>
            </w:r>
            <w:r w:rsidRPr="00CD7F64">
              <w:rPr>
                <w:rFonts w:eastAsia="Times New Roman" w:cs="Times New Roman"/>
                <w:color w:val="000000"/>
                <w:sz w:val="24"/>
                <w:szCs w:val="24"/>
                <w:lang w:val="pl-PL" w:eastAsia="pl-PL"/>
              </w:rPr>
              <w:t>584-030-44-72</w:t>
            </w:r>
            <w:r w:rsidR="00521584" w:rsidRPr="00CD7F64">
              <w:rPr>
                <w:rFonts w:eastAsia="Times New Roman" w:cs="Times New Roman"/>
                <w:color w:val="000000"/>
                <w:sz w:val="24"/>
                <w:szCs w:val="24"/>
                <w:lang w:val="pl-PL" w:eastAsia="pl-PL"/>
              </w:rPr>
              <w:t>, REGON: 000</w:t>
            </w:r>
            <w:r w:rsidRPr="00CD7F64">
              <w:rPr>
                <w:rFonts w:eastAsia="Times New Roman" w:cs="Times New Roman"/>
                <w:color w:val="000000"/>
                <w:sz w:val="24"/>
                <w:szCs w:val="24"/>
                <w:lang w:val="pl-PL" w:eastAsia="pl-PL"/>
              </w:rPr>
              <w:t>144992</w:t>
            </w:r>
            <w:r w:rsidR="001A3E4C" w:rsidRPr="00CD7F64">
              <w:rPr>
                <w:rFonts w:eastAsia="Times New Roman" w:cs="Times New Roman"/>
                <w:color w:val="000000"/>
                <w:sz w:val="24"/>
                <w:szCs w:val="24"/>
                <w:lang w:val="pl-PL" w:eastAsia="pl-PL"/>
              </w:rPr>
              <w:t xml:space="preserve">, reprezentant: Monika Warmowska-Gadzińska - Dyrektor Pionu naukowo – badawczego </w:t>
            </w:r>
          </w:p>
        </w:tc>
      </w:tr>
      <w:tr w:rsidR="00EC339F" w:rsidRPr="00EC339F" w:rsidTr="00B25115">
        <w:trPr>
          <w:trHeight w:val="851"/>
        </w:trPr>
        <w:tc>
          <w:tcPr>
            <w:tcW w:w="9847" w:type="dxa"/>
            <w:shd w:val="clear" w:color="auto" w:fill="auto"/>
            <w:noWrap/>
            <w:vAlign w:val="center"/>
            <w:hideMark/>
          </w:tcPr>
          <w:p w:rsidR="00EC339F" w:rsidRPr="00CD7F64" w:rsidRDefault="00EC339F" w:rsidP="00CD7F64">
            <w:pPr>
              <w:pStyle w:val="Akapitzlist"/>
              <w:widowControl/>
              <w:numPr>
                <w:ilvl w:val="0"/>
                <w:numId w:val="40"/>
              </w:numPr>
              <w:autoSpaceDE/>
              <w:autoSpaceDN/>
              <w:rPr>
                <w:rFonts w:eastAsia="Times New Roman" w:cs="Times New Roman"/>
                <w:color w:val="000000"/>
                <w:sz w:val="24"/>
                <w:szCs w:val="24"/>
                <w:lang w:val="pl-PL" w:eastAsia="pl-PL"/>
              </w:rPr>
            </w:pPr>
            <w:r w:rsidRPr="00CD7F64">
              <w:rPr>
                <w:rFonts w:eastAsia="Times New Roman" w:cs="Times New Roman"/>
                <w:color w:val="000000"/>
                <w:sz w:val="24"/>
                <w:szCs w:val="24"/>
                <w:lang w:val="pl-PL" w:eastAsia="pl-PL"/>
              </w:rPr>
              <w:t>Pomorska Agencja Rozwoju Regionalnego S.A</w:t>
            </w:r>
            <w:r w:rsidR="001A3E4C" w:rsidRPr="00CD7F64">
              <w:rPr>
                <w:rFonts w:eastAsia="Times New Roman" w:cs="Times New Roman"/>
                <w:color w:val="000000"/>
                <w:sz w:val="24"/>
                <w:szCs w:val="24"/>
                <w:lang w:val="pl-PL" w:eastAsia="pl-PL"/>
              </w:rPr>
              <w:t>.,</w:t>
            </w:r>
            <w:r w:rsidRPr="00CD7F64">
              <w:rPr>
                <w:rFonts w:eastAsia="Times New Roman" w:cs="Times New Roman"/>
                <w:color w:val="000000"/>
                <w:sz w:val="24"/>
                <w:szCs w:val="24"/>
                <w:lang w:val="pl-PL" w:eastAsia="pl-PL"/>
              </w:rPr>
              <w:t xml:space="preserve"> ul. Obrońców Wybrzeza 2, 76-200 Słupsk</w:t>
            </w:r>
            <w:r w:rsidR="001A3E4C" w:rsidRPr="00CD7F64">
              <w:rPr>
                <w:rFonts w:eastAsia="Times New Roman" w:cs="Times New Roman"/>
                <w:color w:val="000000"/>
                <w:sz w:val="24"/>
                <w:szCs w:val="24"/>
                <w:lang w:val="pl-PL" w:eastAsia="pl-PL"/>
              </w:rPr>
              <w:t>,</w:t>
            </w:r>
            <w:r w:rsidRPr="00CD7F64">
              <w:rPr>
                <w:rFonts w:eastAsia="Times New Roman" w:cs="Times New Roman"/>
                <w:color w:val="000000"/>
                <w:sz w:val="24"/>
                <w:szCs w:val="24"/>
                <w:lang w:val="pl-PL" w:eastAsia="pl-PL"/>
              </w:rPr>
              <w:t xml:space="preserve"> </w:t>
            </w:r>
            <w:r w:rsidR="001A3E4C" w:rsidRPr="00CD7F64">
              <w:rPr>
                <w:rFonts w:eastAsia="Times New Roman" w:cs="Times New Roman"/>
                <w:color w:val="000000"/>
                <w:sz w:val="24"/>
                <w:szCs w:val="24"/>
                <w:lang w:val="pl-PL" w:eastAsia="pl-PL"/>
              </w:rPr>
              <w:t>NIP: 839-00</w:t>
            </w:r>
            <w:r w:rsidRPr="00CD7F64">
              <w:rPr>
                <w:rFonts w:eastAsia="Times New Roman" w:cs="Times New Roman"/>
                <w:color w:val="000000"/>
                <w:sz w:val="24"/>
                <w:szCs w:val="24"/>
                <w:lang w:val="pl-PL" w:eastAsia="pl-PL"/>
              </w:rPr>
              <w:t>2</w:t>
            </w:r>
            <w:r w:rsidR="001A3E4C" w:rsidRPr="00CD7F64">
              <w:rPr>
                <w:rFonts w:eastAsia="Times New Roman" w:cs="Times New Roman"/>
                <w:color w:val="000000"/>
                <w:sz w:val="24"/>
                <w:szCs w:val="24"/>
                <w:lang w:val="pl-PL" w:eastAsia="pl-PL"/>
              </w:rPr>
              <w:t>-9</w:t>
            </w:r>
            <w:r w:rsidRPr="00CD7F64">
              <w:rPr>
                <w:rFonts w:eastAsia="Times New Roman" w:cs="Times New Roman"/>
                <w:color w:val="000000"/>
                <w:sz w:val="24"/>
                <w:szCs w:val="24"/>
                <w:lang w:val="pl-PL" w:eastAsia="pl-PL"/>
              </w:rPr>
              <w:t>5</w:t>
            </w:r>
            <w:r w:rsidR="001A3E4C" w:rsidRPr="00CD7F64">
              <w:rPr>
                <w:rFonts w:eastAsia="Times New Roman" w:cs="Times New Roman"/>
                <w:color w:val="000000"/>
                <w:sz w:val="24"/>
                <w:szCs w:val="24"/>
                <w:lang w:val="pl-PL" w:eastAsia="pl-PL"/>
              </w:rPr>
              <w:t>-</w:t>
            </w:r>
            <w:r w:rsidRPr="00CD7F64">
              <w:rPr>
                <w:rFonts w:eastAsia="Times New Roman" w:cs="Times New Roman"/>
                <w:color w:val="000000"/>
                <w:sz w:val="24"/>
                <w:szCs w:val="24"/>
                <w:lang w:val="pl-PL" w:eastAsia="pl-PL"/>
              </w:rPr>
              <w:t>69</w:t>
            </w:r>
            <w:r w:rsidR="001A3E4C" w:rsidRPr="00CD7F64">
              <w:rPr>
                <w:rFonts w:eastAsia="Times New Roman" w:cs="Times New Roman"/>
                <w:color w:val="000000"/>
                <w:sz w:val="24"/>
                <w:szCs w:val="24"/>
                <w:lang w:val="pl-PL" w:eastAsia="pl-PL"/>
              </w:rPr>
              <w:t xml:space="preserve">, REGON: </w:t>
            </w:r>
            <w:r w:rsidRPr="00CD7F64">
              <w:rPr>
                <w:rFonts w:eastAsia="Times New Roman" w:cs="Times New Roman"/>
                <w:color w:val="000000"/>
                <w:sz w:val="24"/>
                <w:szCs w:val="24"/>
                <w:lang w:val="pl-PL" w:eastAsia="pl-PL"/>
              </w:rPr>
              <w:t>770719284</w:t>
            </w:r>
            <w:r w:rsidR="001A3E4C" w:rsidRPr="00CD7F64">
              <w:rPr>
                <w:rFonts w:eastAsia="Times New Roman" w:cs="Times New Roman"/>
                <w:color w:val="000000"/>
                <w:sz w:val="24"/>
                <w:szCs w:val="24"/>
                <w:lang w:val="pl-PL" w:eastAsia="pl-PL"/>
              </w:rPr>
              <w:t>, reprezentant: Mirosław Kamiński - Prezes Zarządu</w:t>
            </w:r>
          </w:p>
        </w:tc>
      </w:tr>
      <w:tr w:rsidR="00EC339F" w:rsidRPr="00EC339F" w:rsidTr="00B25115">
        <w:trPr>
          <w:trHeight w:val="851"/>
        </w:trPr>
        <w:tc>
          <w:tcPr>
            <w:tcW w:w="9847" w:type="dxa"/>
            <w:shd w:val="clear" w:color="auto" w:fill="auto"/>
            <w:noWrap/>
            <w:vAlign w:val="center"/>
            <w:hideMark/>
          </w:tcPr>
          <w:p w:rsidR="00EC339F" w:rsidRPr="00CD7F64" w:rsidRDefault="00EC339F" w:rsidP="00CD7F64">
            <w:pPr>
              <w:pStyle w:val="Akapitzlist"/>
              <w:widowControl/>
              <w:numPr>
                <w:ilvl w:val="0"/>
                <w:numId w:val="40"/>
              </w:numPr>
              <w:autoSpaceDE/>
              <w:autoSpaceDN/>
              <w:rPr>
                <w:rFonts w:eastAsia="Times New Roman" w:cs="Times New Roman"/>
                <w:color w:val="000000"/>
                <w:sz w:val="24"/>
                <w:szCs w:val="24"/>
                <w:lang w:val="pl-PL" w:eastAsia="pl-PL"/>
              </w:rPr>
            </w:pPr>
            <w:r w:rsidRPr="00CD7F64">
              <w:rPr>
                <w:rFonts w:eastAsia="Times New Roman" w:cs="Times New Roman"/>
                <w:color w:val="000000"/>
                <w:sz w:val="24"/>
                <w:szCs w:val="24"/>
                <w:lang w:val="pl-PL" w:eastAsia="pl-PL"/>
              </w:rPr>
              <w:t>Pomorska Specjalna Strefa Ekonomiczna Sp. z o.o.</w:t>
            </w:r>
            <w:r w:rsidR="001A3E4C" w:rsidRPr="00CD7F64">
              <w:rPr>
                <w:rFonts w:eastAsia="Times New Roman" w:cs="Times New Roman"/>
                <w:color w:val="000000"/>
                <w:sz w:val="24"/>
                <w:szCs w:val="24"/>
                <w:lang w:val="pl-PL" w:eastAsia="pl-PL"/>
              </w:rPr>
              <w:t>,</w:t>
            </w:r>
            <w:r w:rsidRPr="00CD7F64">
              <w:rPr>
                <w:rFonts w:eastAsia="Times New Roman" w:cs="Times New Roman"/>
                <w:color w:val="000000"/>
                <w:sz w:val="24"/>
                <w:szCs w:val="24"/>
                <w:lang w:val="pl-PL" w:eastAsia="pl-PL"/>
              </w:rPr>
              <w:t xml:space="preserve"> ul. Władysława IV 9, 81-703 Sopot</w:t>
            </w:r>
            <w:r w:rsidR="001A3E4C" w:rsidRPr="00CD7F64">
              <w:rPr>
                <w:rFonts w:eastAsia="Times New Roman" w:cs="Times New Roman"/>
                <w:color w:val="000000"/>
                <w:sz w:val="24"/>
                <w:szCs w:val="24"/>
                <w:lang w:val="pl-PL" w:eastAsia="pl-PL"/>
              </w:rPr>
              <w:t>, NIP: 588-00</w:t>
            </w:r>
            <w:r w:rsidRPr="00CD7F64">
              <w:rPr>
                <w:rFonts w:eastAsia="Times New Roman" w:cs="Times New Roman"/>
                <w:color w:val="000000"/>
                <w:sz w:val="24"/>
                <w:szCs w:val="24"/>
                <w:lang w:val="pl-PL" w:eastAsia="pl-PL"/>
              </w:rPr>
              <w:t>1</w:t>
            </w:r>
            <w:r w:rsidR="001A3E4C" w:rsidRPr="00CD7F64">
              <w:rPr>
                <w:rFonts w:eastAsia="Times New Roman" w:cs="Times New Roman"/>
                <w:color w:val="000000"/>
                <w:sz w:val="24"/>
                <w:szCs w:val="24"/>
                <w:lang w:val="pl-PL" w:eastAsia="pl-PL"/>
              </w:rPr>
              <w:t>-9</w:t>
            </w:r>
            <w:r w:rsidRPr="00CD7F64">
              <w:rPr>
                <w:rFonts w:eastAsia="Times New Roman" w:cs="Times New Roman"/>
                <w:color w:val="000000"/>
                <w:sz w:val="24"/>
                <w:szCs w:val="24"/>
                <w:lang w:val="pl-PL" w:eastAsia="pl-PL"/>
              </w:rPr>
              <w:t>1</w:t>
            </w:r>
            <w:r w:rsidR="001A3E4C" w:rsidRPr="00CD7F64">
              <w:rPr>
                <w:rFonts w:eastAsia="Times New Roman" w:cs="Times New Roman"/>
                <w:color w:val="000000"/>
                <w:sz w:val="24"/>
                <w:szCs w:val="24"/>
                <w:lang w:val="pl-PL" w:eastAsia="pl-PL"/>
              </w:rPr>
              <w:t>-</w:t>
            </w:r>
            <w:r w:rsidRPr="00CD7F64">
              <w:rPr>
                <w:rFonts w:eastAsia="Times New Roman" w:cs="Times New Roman"/>
                <w:color w:val="000000"/>
                <w:sz w:val="24"/>
                <w:szCs w:val="24"/>
                <w:lang w:val="pl-PL" w:eastAsia="pl-PL"/>
              </w:rPr>
              <w:t>92</w:t>
            </w:r>
            <w:r w:rsidR="001A3E4C" w:rsidRPr="00CD7F64">
              <w:rPr>
                <w:rFonts w:eastAsia="Times New Roman" w:cs="Times New Roman"/>
                <w:color w:val="000000"/>
                <w:sz w:val="24"/>
                <w:szCs w:val="24"/>
                <w:lang w:val="pl-PL" w:eastAsia="pl-PL"/>
              </w:rPr>
              <w:t xml:space="preserve">, REGON: </w:t>
            </w:r>
            <w:r w:rsidRPr="00CD7F64">
              <w:rPr>
                <w:rFonts w:eastAsia="Times New Roman" w:cs="Times New Roman"/>
                <w:color w:val="000000"/>
                <w:sz w:val="24"/>
                <w:szCs w:val="24"/>
                <w:lang w:val="pl-PL" w:eastAsia="pl-PL"/>
              </w:rPr>
              <w:t>190315182</w:t>
            </w:r>
            <w:r w:rsidR="001A3E4C" w:rsidRPr="00CD7F64">
              <w:rPr>
                <w:rFonts w:eastAsia="Times New Roman" w:cs="Times New Roman"/>
                <w:color w:val="000000"/>
                <w:sz w:val="24"/>
                <w:szCs w:val="24"/>
                <w:lang w:val="pl-PL" w:eastAsia="pl-PL"/>
              </w:rPr>
              <w:t>, reprezentant: Paweł Lulewicz - Wiceprezes Zarządu</w:t>
            </w:r>
          </w:p>
        </w:tc>
      </w:tr>
      <w:tr w:rsidR="00EC339F" w:rsidRPr="00EC339F" w:rsidTr="00B25115">
        <w:trPr>
          <w:trHeight w:val="851"/>
        </w:trPr>
        <w:tc>
          <w:tcPr>
            <w:tcW w:w="9847" w:type="dxa"/>
            <w:shd w:val="clear" w:color="auto" w:fill="auto"/>
            <w:noWrap/>
            <w:vAlign w:val="center"/>
            <w:hideMark/>
          </w:tcPr>
          <w:p w:rsidR="00EC339F" w:rsidRPr="00CD7F64" w:rsidRDefault="00EC339F" w:rsidP="00CD7F64">
            <w:pPr>
              <w:pStyle w:val="Akapitzlist"/>
              <w:widowControl/>
              <w:numPr>
                <w:ilvl w:val="0"/>
                <w:numId w:val="40"/>
              </w:numPr>
              <w:autoSpaceDE/>
              <w:autoSpaceDN/>
              <w:rPr>
                <w:rFonts w:eastAsia="Times New Roman" w:cs="Times New Roman"/>
                <w:color w:val="000000"/>
                <w:sz w:val="24"/>
                <w:szCs w:val="24"/>
                <w:lang w:val="pl-PL" w:eastAsia="pl-PL"/>
              </w:rPr>
            </w:pPr>
            <w:r w:rsidRPr="00CD7F64">
              <w:rPr>
                <w:rFonts w:eastAsia="Times New Roman" w:cs="Times New Roman"/>
                <w:color w:val="000000"/>
                <w:sz w:val="24"/>
                <w:szCs w:val="24"/>
                <w:lang w:val="pl-PL" w:eastAsia="pl-PL"/>
              </w:rPr>
              <w:t>Pomorski Fundusz Pożyczkowy Sp. z o.o.</w:t>
            </w:r>
            <w:r w:rsidR="001A3E4C" w:rsidRPr="00CD7F64">
              <w:rPr>
                <w:rFonts w:eastAsia="Times New Roman" w:cs="Times New Roman"/>
                <w:color w:val="000000"/>
                <w:sz w:val="24"/>
                <w:szCs w:val="24"/>
                <w:lang w:val="pl-PL" w:eastAsia="pl-PL"/>
              </w:rPr>
              <w:t>,</w:t>
            </w:r>
            <w:r w:rsidRPr="00CD7F64">
              <w:rPr>
                <w:rFonts w:eastAsia="Times New Roman" w:cs="Times New Roman"/>
                <w:color w:val="000000"/>
                <w:sz w:val="24"/>
                <w:szCs w:val="24"/>
                <w:lang w:val="pl-PL" w:eastAsia="pl-PL"/>
              </w:rPr>
              <w:t xml:space="preserve"> ul. Szara 32-33, 80-116 Gdańsk</w:t>
            </w:r>
            <w:r w:rsidR="001A3E4C" w:rsidRPr="00CD7F64">
              <w:rPr>
                <w:rFonts w:eastAsia="Times New Roman" w:cs="Times New Roman"/>
                <w:color w:val="000000"/>
                <w:sz w:val="24"/>
                <w:szCs w:val="24"/>
                <w:lang w:val="pl-PL" w:eastAsia="pl-PL"/>
              </w:rPr>
              <w:t xml:space="preserve">, </w:t>
            </w:r>
            <w:r w:rsidR="00681AE0" w:rsidRPr="00CD7F64">
              <w:rPr>
                <w:rFonts w:eastAsia="Times New Roman" w:cs="Times New Roman"/>
                <w:color w:val="000000"/>
                <w:sz w:val="24"/>
                <w:szCs w:val="24"/>
                <w:lang w:val="pl-PL" w:eastAsia="pl-PL"/>
              </w:rPr>
              <w:t>NIP:</w:t>
            </w:r>
            <w:r w:rsidRPr="00CD7F64">
              <w:rPr>
                <w:rFonts w:eastAsia="Times New Roman" w:cs="Times New Roman"/>
                <w:color w:val="000000"/>
                <w:sz w:val="24"/>
                <w:szCs w:val="24"/>
                <w:lang w:val="pl-PL" w:eastAsia="pl-PL"/>
              </w:rPr>
              <w:t xml:space="preserve"> 583-287-84-83</w:t>
            </w:r>
            <w:r w:rsidR="00681AE0" w:rsidRPr="00CD7F64">
              <w:rPr>
                <w:rFonts w:eastAsia="Times New Roman" w:cs="Times New Roman"/>
                <w:color w:val="000000"/>
                <w:sz w:val="24"/>
                <w:szCs w:val="24"/>
                <w:lang w:val="pl-PL" w:eastAsia="pl-PL"/>
              </w:rPr>
              <w:t xml:space="preserve">, REGON: </w:t>
            </w:r>
            <w:r w:rsidRPr="00CD7F64">
              <w:rPr>
                <w:rFonts w:eastAsia="Times New Roman" w:cs="Times New Roman"/>
                <w:color w:val="000000"/>
                <w:sz w:val="24"/>
                <w:szCs w:val="24"/>
                <w:lang w:val="pl-PL" w:eastAsia="pl-PL"/>
              </w:rPr>
              <w:t>193113361</w:t>
            </w:r>
            <w:r w:rsidR="00681AE0" w:rsidRPr="00CD7F64">
              <w:rPr>
                <w:rFonts w:eastAsia="Times New Roman" w:cs="Times New Roman"/>
                <w:color w:val="000000"/>
                <w:sz w:val="24"/>
                <w:szCs w:val="24"/>
                <w:lang w:val="pl-PL" w:eastAsia="pl-PL"/>
              </w:rPr>
              <w:t>, reprezentant: Aneta Grzębska - Prezes Zarządu</w:t>
            </w:r>
          </w:p>
        </w:tc>
      </w:tr>
      <w:tr w:rsidR="00EC339F" w:rsidRPr="00EC339F" w:rsidTr="00B25115">
        <w:trPr>
          <w:trHeight w:val="851"/>
        </w:trPr>
        <w:tc>
          <w:tcPr>
            <w:tcW w:w="9847" w:type="dxa"/>
            <w:shd w:val="clear" w:color="auto" w:fill="auto"/>
            <w:noWrap/>
            <w:vAlign w:val="center"/>
            <w:hideMark/>
          </w:tcPr>
          <w:p w:rsidR="00EC339F" w:rsidRPr="00CD7F64" w:rsidRDefault="00EC339F" w:rsidP="00CD7F64">
            <w:pPr>
              <w:pStyle w:val="Akapitzlist"/>
              <w:widowControl/>
              <w:numPr>
                <w:ilvl w:val="0"/>
                <w:numId w:val="40"/>
              </w:numPr>
              <w:autoSpaceDE/>
              <w:autoSpaceDN/>
              <w:rPr>
                <w:rFonts w:eastAsia="Times New Roman" w:cs="Times New Roman"/>
                <w:color w:val="000000"/>
                <w:sz w:val="24"/>
                <w:szCs w:val="24"/>
                <w:lang w:val="pl-PL" w:eastAsia="pl-PL"/>
              </w:rPr>
            </w:pPr>
            <w:r w:rsidRPr="00CD7F64">
              <w:rPr>
                <w:rFonts w:eastAsia="Times New Roman" w:cs="Times New Roman"/>
                <w:color w:val="000000"/>
                <w:sz w:val="24"/>
                <w:szCs w:val="24"/>
                <w:lang w:val="pl-PL" w:eastAsia="pl-PL"/>
              </w:rPr>
              <w:t>Pomorski Park Naukowo-Technologiczny Gdynia</w:t>
            </w:r>
            <w:r w:rsidR="00681AE0" w:rsidRPr="00CD7F64">
              <w:rPr>
                <w:rFonts w:eastAsia="Times New Roman" w:cs="Times New Roman"/>
                <w:color w:val="000000"/>
                <w:sz w:val="24"/>
                <w:szCs w:val="24"/>
                <w:lang w:val="pl-PL" w:eastAsia="pl-PL"/>
              </w:rPr>
              <w:t>, al.</w:t>
            </w:r>
            <w:r w:rsidRPr="00CD7F64">
              <w:rPr>
                <w:rFonts w:eastAsia="Times New Roman" w:cs="Times New Roman"/>
                <w:color w:val="000000"/>
                <w:sz w:val="24"/>
                <w:szCs w:val="24"/>
                <w:lang w:val="pl-PL" w:eastAsia="pl-PL"/>
              </w:rPr>
              <w:t xml:space="preserve"> Zwycięstwa 96/98, 81-451 Gdynia</w:t>
            </w:r>
            <w:r w:rsidR="00681AE0" w:rsidRPr="00CD7F64">
              <w:rPr>
                <w:rFonts w:eastAsia="Times New Roman" w:cs="Times New Roman"/>
                <w:color w:val="000000"/>
                <w:sz w:val="24"/>
                <w:szCs w:val="24"/>
                <w:lang w:val="pl-PL" w:eastAsia="pl-PL"/>
              </w:rPr>
              <w:t xml:space="preserve">, NIP: </w:t>
            </w:r>
            <w:r w:rsidR="00B552AC" w:rsidRPr="00CD7F64">
              <w:rPr>
                <w:rFonts w:eastAsia="Times New Roman" w:cs="Times New Roman"/>
                <w:color w:val="000000"/>
                <w:sz w:val="24"/>
                <w:szCs w:val="24"/>
                <w:lang w:val="pl-PL" w:eastAsia="pl-PL"/>
              </w:rPr>
              <w:t>586-21</w:t>
            </w:r>
            <w:r w:rsidRPr="00CD7F64">
              <w:rPr>
                <w:rFonts w:eastAsia="Times New Roman" w:cs="Times New Roman"/>
                <w:color w:val="000000"/>
                <w:sz w:val="24"/>
                <w:szCs w:val="24"/>
                <w:lang w:val="pl-PL" w:eastAsia="pl-PL"/>
              </w:rPr>
              <w:t>3</w:t>
            </w:r>
            <w:r w:rsidR="00B552AC" w:rsidRPr="00CD7F64">
              <w:rPr>
                <w:rFonts w:eastAsia="Times New Roman" w:cs="Times New Roman"/>
                <w:color w:val="000000"/>
                <w:sz w:val="24"/>
                <w:szCs w:val="24"/>
                <w:lang w:val="pl-PL" w:eastAsia="pl-PL"/>
              </w:rPr>
              <w:t>-8</w:t>
            </w:r>
            <w:r w:rsidRPr="00CD7F64">
              <w:rPr>
                <w:rFonts w:eastAsia="Times New Roman" w:cs="Times New Roman"/>
                <w:color w:val="000000"/>
                <w:sz w:val="24"/>
                <w:szCs w:val="24"/>
                <w:lang w:val="pl-PL" w:eastAsia="pl-PL"/>
              </w:rPr>
              <w:t>3</w:t>
            </w:r>
            <w:r w:rsidR="00B552AC" w:rsidRPr="00CD7F64">
              <w:rPr>
                <w:rFonts w:eastAsia="Times New Roman" w:cs="Times New Roman"/>
                <w:color w:val="000000"/>
                <w:sz w:val="24"/>
                <w:szCs w:val="24"/>
                <w:lang w:val="pl-PL" w:eastAsia="pl-PL"/>
              </w:rPr>
              <w:t>-</w:t>
            </w:r>
            <w:r w:rsidRPr="00CD7F64">
              <w:rPr>
                <w:rFonts w:eastAsia="Times New Roman" w:cs="Times New Roman"/>
                <w:color w:val="000000"/>
                <w:sz w:val="24"/>
                <w:szCs w:val="24"/>
                <w:lang w:val="pl-PL" w:eastAsia="pl-PL"/>
              </w:rPr>
              <w:t>02</w:t>
            </w:r>
            <w:r w:rsidR="00B552AC" w:rsidRPr="00CD7F64">
              <w:rPr>
                <w:rFonts w:eastAsia="Times New Roman" w:cs="Times New Roman"/>
                <w:color w:val="000000"/>
                <w:sz w:val="24"/>
                <w:szCs w:val="24"/>
                <w:lang w:val="pl-PL" w:eastAsia="pl-PL"/>
              </w:rPr>
              <w:t xml:space="preserve">, REGON: </w:t>
            </w:r>
            <w:r w:rsidRPr="00CD7F64">
              <w:rPr>
                <w:rFonts w:eastAsia="Times New Roman" w:cs="Times New Roman"/>
                <w:color w:val="000000"/>
                <w:sz w:val="24"/>
                <w:szCs w:val="24"/>
                <w:lang w:val="pl-PL" w:eastAsia="pl-PL"/>
              </w:rPr>
              <w:t>193112730</w:t>
            </w:r>
            <w:r w:rsidR="00B552AC" w:rsidRPr="00CD7F64">
              <w:rPr>
                <w:rFonts w:eastAsia="Times New Roman" w:cs="Times New Roman"/>
                <w:color w:val="000000"/>
                <w:sz w:val="24"/>
                <w:szCs w:val="24"/>
                <w:lang w:val="pl-PL" w:eastAsia="pl-PL"/>
              </w:rPr>
              <w:t>, reprezen</w:t>
            </w:r>
            <w:r w:rsidR="00EC26E5">
              <w:rPr>
                <w:rFonts w:eastAsia="Times New Roman" w:cs="Times New Roman"/>
                <w:color w:val="000000"/>
                <w:sz w:val="24"/>
                <w:szCs w:val="24"/>
                <w:lang w:val="pl-PL" w:eastAsia="pl-PL"/>
              </w:rPr>
              <w:t>tant: Anna Borkowska – Dyrektor</w:t>
            </w:r>
          </w:p>
        </w:tc>
      </w:tr>
      <w:tr w:rsidR="00EC339F" w:rsidRPr="00EC339F" w:rsidTr="00B25115">
        <w:trPr>
          <w:trHeight w:val="851"/>
        </w:trPr>
        <w:tc>
          <w:tcPr>
            <w:tcW w:w="9847" w:type="dxa"/>
            <w:shd w:val="clear" w:color="auto" w:fill="auto"/>
            <w:noWrap/>
            <w:vAlign w:val="center"/>
            <w:hideMark/>
          </w:tcPr>
          <w:p w:rsidR="00EC339F" w:rsidRPr="00CD7F64" w:rsidRDefault="00EC339F" w:rsidP="00CD7F64">
            <w:pPr>
              <w:pStyle w:val="Akapitzlist"/>
              <w:widowControl/>
              <w:numPr>
                <w:ilvl w:val="0"/>
                <w:numId w:val="40"/>
              </w:numPr>
              <w:autoSpaceDE/>
              <w:autoSpaceDN/>
              <w:rPr>
                <w:rFonts w:eastAsia="Times New Roman" w:cs="Times New Roman"/>
                <w:color w:val="000000"/>
                <w:sz w:val="24"/>
                <w:szCs w:val="24"/>
                <w:lang w:val="pl-PL" w:eastAsia="pl-PL"/>
              </w:rPr>
            </w:pPr>
            <w:r w:rsidRPr="00CD7F64">
              <w:rPr>
                <w:rFonts w:eastAsia="Times New Roman" w:cs="Times New Roman"/>
                <w:color w:val="000000"/>
                <w:sz w:val="24"/>
                <w:szCs w:val="24"/>
                <w:lang w:val="pl-PL" w:eastAsia="pl-PL"/>
              </w:rPr>
              <w:t>Pomorski Regionalny Fundusz Poręczeń Kredytowych Sp. z o.o.</w:t>
            </w:r>
            <w:r w:rsidR="00B552AC" w:rsidRPr="00CD7F64">
              <w:rPr>
                <w:rFonts w:eastAsia="Times New Roman" w:cs="Times New Roman"/>
                <w:color w:val="000000"/>
                <w:sz w:val="24"/>
                <w:szCs w:val="24"/>
                <w:lang w:val="pl-PL" w:eastAsia="pl-PL"/>
              </w:rPr>
              <w:t xml:space="preserve">, </w:t>
            </w:r>
            <w:r w:rsidRPr="00CD7F64">
              <w:rPr>
                <w:rFonts w:eastAsia="Times New Roman" w:cs="Times New Roman"/>
                <w:color w:val="000000"/>
                <w:sz w:val="24"/>
                <w:szCs w:val="24"/>
                <w:lang w:val="pl-PL" w:eastAsia="pl-PL"/>
              </w:rPr>
              <w:t>ul. Szara 32/33, 80-116 Gdańsk</w:t>
            </w:r>
            <w:r w:rsidR="00B552AC" w:rsidRPr="00CD7F64">
              <w:rPr>
                <w:rFonts w:eastAsia="Times New Roman" w:cs="Times New Roman"/>
                <w:color w:val="000000"/>
                <w:sz w:val="24"/>
                <w:szCs w:val="24"/>
                <w:lang w:val="pl-PL" w:eastAsia="pl-PL"/>
              </w:rPr>
              <w:t>, NIP: 583-27</w:t>
            </w:r>
            <w:r w:rsidRPr="00CD7F64">
              <w:rPr>
                <w:rFonts w:eastAsia="Times New Roman" w:cs="Times New Roman"/>
                <w:color w:val="000000"/>
                <w:sz w:val="24"/>
                <w:szCs w:val="24"/>
                <w:lang w:val="pl-PL" w:eastAsia="pl-PL"/>
              </w:rPr>
              <w:t>7</w:t>
            </w:r>
            <w:r w:rsidR="00B552AC" w:rsidRPr="00CD7F64">
              <w:rPr>
                <w:rFonts w:eastAsia="Times New Roman" w:cs="Times New Roman"/>
                <w:color w:val="000000"/>
                <w:sz w:val="24"/>
                <w:szCs w:val="24"/>
                <w:lang w:val="pl-PL" w:eastAsia="pl-PL"/>
              </w:rPr>
              <w:t>-4</w:t>
            </w:r>
            <w:r w:rsidRPr="00CD7F64">
              <w:rPr>
                <w:rFonts w:eastAsia="Times New Roman" w:cs="Times New Roman"/>
                <w:color w:val="000000"/>
                <w:sz w:val="24"/>
                <w:szCs w:val="24"/>
                <w:lang w:val="pl-PL" w:eastAsia="pl-PL"/>
              </w:rPr>
              <w:t>1</w:t>
            </w:r>
            <w:r w:rsidR="00B552AC" w:rsidRPr="00CD7F64">
              <w:rPr>
                <w:rFonts w:eastAsia="Times New Roman" w:cs="Times New Roman"/>
                <w:color w:val="000000"/>
                <w:sz w:val="24"/>
                <w:szCs w:val="24"/>
                <w:lang w:val="pl-PL" w:eastAsia="pl-PL"/>
              </w:rPr>
              <w:t>-</w:t>
            </w:r>
            <w:r w:rsidRPr="00CD7F64">
              <w:rPr>
                <w:rFonts w:eastAsia="Times New Roman" w:cs="Times New Roman"/>
                <w:color w:val="000000"/>
                <w:sz w:val="24"/>
                <w:szCs w:val="24"/>
                <w:lang w:val="pl-PL" w:eastAsia="pl-PL"/>
              </w:rPr>
              <w:t>11</w:t>
            </w:r>
            <w:r w:rsidR="00B552AC" w:rsidRPr="00CD7F64">
              <w:rPr>
                <w:rFonts w:eastAsia="Times New Roman" w:cs="Times New Roman"/>
                <w:color w:val="000000"/>
                <w:sz w:val="24"/>
                <w:szCs w:val="24"/>
                <w:lang w:val="pl-PL" w:eastAsia="pl-PL"/>
              </w:rPr>
              <w:t xml:space="preserve">, REGON: </w:t>
            </w:r>
            <w:r w:rsidRPr="00CD7F64">
              <w:rPr>
                <w:rFonts w:eastAsia="Times New Roman" w:cs="Times New Roman"/>
                <w:color w:val="000000"/>
                <w:sz w:val="24"/>
                <w:szCs w:val="24"/>
                <w:lang w:val="pl-PL" w:eastAsia="pl-PL"/>
              </w:rPr>
              <w:t>192626265</w:t>
            </w:r>
            <w:r w:rsidR="00B552AC" w:rsidRPr="00CD7F64">
              <w:rPr>
                <w:rFonts w:eastAsia="Times New Roman" w:cs="Times New Roman"/>
                <w:color w:val="000000"/>
                <w:sz w:val="24"/>
                <w:szCs w:val="24"/>
                <w:lang w:val="pl-PL" w:eastAsia="pl-PL"/>
              </w:rPr>
              <w:t>, reprez</w:t>
            </w:r>
            <w:r w:rsidR="00EC26E5">
              <w:rPr>
                <w:rFonts w:eastAsia="Times New Roman" w:cs="Times New Roman"/>
                <w:color w:val="000000"/>
                <w:sz w:val="24"/>
                <w:szCs w:val="24"/>
                <w:lang w:val="pl-PL" w:eastAsia="pl-PL"/>
              </w:rPr>
              <w:t xml:space="preserve">entant: Piotr Nowak </w:t>
            </w:r>
            <w:r w:rsidR="00F53EC8" w:rsidRPr="00CD7F64">
              <w:rPr>
                <w:rFonts w:eastAsia="Times New Roman" w:cs="Times New Roman"/>
                <w:color w:val="000000"/>
                <w:sz w:val="24"/>
                <w:szCs w:val="24"/>
                <w:lang w:val="pl-PL" w:eastAsia="pl-PL"/>
              </w:rPr>
              <w:t>-</w:t>
            </w:r>
            <w:r w:rsidR="00F53EC8">
              <w:rPr>
                <w:rFonts w:eastAsia="Times New Roman" w:cs="Times New Roman"/>
                <w:color w:val="000000"/>
                <w:sz w:val="24"/>
                <w:szCs w:val="24"/>
                <w:lang w:val="pl-PL" w:eastAsia="pl-PL"/>
              </w:rPr>
              <w:t xml:space="preserve"> </w:t>
            </w:r>
            <w:r w:rsidR="00EC26E5">
              <w:rPr>
                <w:rFonts w:eastAsia="Times New Roman" w:cs="Times New Roman"/>
                <w:color w:val="000000"/>
                <w:sz w:val="24"/>
                <w:szCs w:val="24"/>
                <w:lang w:val="pl-PL" w:eastAsia="pl-PL"/>
              </w:rPr>
              <w:t>Prokurent</w:t>
            </w:r>
          </w:p>
        </w:tc>
      </w:tr>
      <w:tr w:rsidR="00EC339F" w:rsidRPr="00EC339F" w:rsidTr="00B25115">
        <w:trPr>
          <w:trHeight w:val="1068"/>
        </w:trPr>
        <w:tc>
          <w:tcPr>
            <w:tcW w:w="9847" w:type="dxa"/>
            <w:shd w:val="clear" w:color="auto" w:fill="auto"/>
            <w:noWrap/>
            <w:vAlign w:val="center"/>
            <w:hideMark/>
          </w:tcPr>
          <w:p w:rsidR="00EC339F" w:rsidRPr="00CD7F64" w:rsidRDefault="00EC339F" w:rsidP="00CD7F64">
            <w:pPr>
              <w:pStyle w:val="Akapitzlist"/>
              <w:widowControl/>
              <w:numPr>
                <w:ilvl w:val="0"/>
                <w:numId w:val="40"/>
              </w:numPr>
              <w:autoSpaceDE/>
              <w:autoSpaceDN/>
              <w:rPr>
                <w:rFonts w:eastAsia="Times New Roman" w:cs="Times New Roman"/>
                <w:color w:val="000000"/>
                <w:sz w:val="24"/>
                <w:szCs w:val="24"/>
                <w:lang w:val="pl-PL" w:eastAsia="pl-PL"/>
              </w:rPr>
            </w:pPr>
            <w:r w:rsidRPr="00CD7F64">
              <w:rPr>
                <w:rFonts w:eastAsia="Times New Roman" w:cs="Times New Roman"/>
                <w:color w:val="000000"/>
                <w:sz w:val="24"/>
                <w:szCs w:val="24"/>
                <w:lang w:val="pl-PL" w:eastAsia="pl-PL"/>
              </w:rPr>
              <w:t>Regionalna Izba Gospodarcza Pomorza</w:t>
            </w:r>
            <w:r w:rsidR="009D2EA2" w:rsidRPr="00CD7F64">
              <w:rPr>
                <w:rFonts w:eastAsia="Times New Roman" w:cs="Times New Roman"/>
                <w:color w:val="000000"/>
                <w:sz w:val="24"/>
                <w:szCs w:val="24"/>
                <w:lang w:val="pl-PL" w:eastAsia="pl-PL"/>
              </w:rPr>
              <w:t>, al</w:t>
            </w:r>
            <w:r w:rsidRPr="00CD7F64">
              <w:rPr>
                <w:rFonts w:eastAsia="Times New Roman" w:cs="Times New Roman"/>
                <w:color w:val="000000"/>
                <w:sz w:val="24"/>
                <w:szCs w:val="24"/>
                <w:lang w:val="pl-PL" w:eastAsia="pl-PL"/>
              </w:rPr>
              <w:t>. Grunwaldzka 82, 80-309 Gdańsk</w:t>
            </w:r>
            <w:r w:rsidR="009D2EA2" w:rsidRPr="00CD7F64">
              <w:rPr>
                <w:rFonts w:eastAsia="Times New Roman" w:cs="Times New Roman"/>
                <w:color w:val="000000"/>
                <w:sz w:val="24"/>
                <w:szCs w:val="24"/>
                <w:lang w:val="pl-PL" w:eastAsia="pl-PL"/>
              </w:rPr>
              <w:t xml:space="preserve">, NIP: </w:t>
            </w:r>
            <w:r w:rsidRPr="00CD7F64">
              <w:rPr>
                <w:rFonts w:eastAsia="Times New Roman" w:cs="Times New Roman"/>
                <w:color w:val="000000"/>
                <w:sz w:val="24"/>
                <w:szCs w:val="24"/>
                <w:lang w:val="pl-PL" w:eastAsia="pl-PL"/>
              </w:rPr>
              <w:t>957</w:t>
            </w:r>
            <w:r w:rsidR="009D2EA2" w:rsidRPr="00CD7F64">
              <w:rPr>
                <w:rFonts w:eastAsia="Times New Roman" w:cs="Times New Roman"/>
                <w:color w:val="000000"/>
                <w:sz w:val="24"/>
                <w:szCs w:val="24"/>
                <w:lang w:val="pl-PL" w:eastAsia="pl-PL"/>
              </w:rPr>
              <w:t>-</w:t>
            </w:r>
            <w:r w:rsidRPr="00CD7F64">
              <w:rPr>
                <w:rFonts w:eastAsia="Times New Roman" w:cs="Times New Roman"/>
                <w:color w:val="000000"/>
                <w:sz w:val="24"/>
                <w:szCs w:val="24"/>
                <w:lang w:val="pl-PL" w:eastAsia="pl-PL"/>
              </w:rPr>
              <w:t>100</w:t>
            </w:r>
            <w:r w:rsidR="009D2EA2" w:rsidRPr="00CD7F64">
              <w:rPr>
                <w:rFonts w:eastAsia="Times New Roman" w:cs="Times New Roman"/>
                <w:color w:val="000000"/>
                <w:sz w:val="24"/>
                <w:szCs w:val="24"/>
                <w:lang w:val="pl-PL" w:eastAsia="pl-PL"/>
              </w:rPr>
              <w:t>-</w:t>
            </w:r>
            <w:r w:rsidRPr="00CD7F64">
              <w:rPr>
                <w:rFonts w:eastAsia="Times New Roman" w:cs="Times New Roman"/>
                <w:color w:val="000000"/>
                <w:sz w:val="24"/>
                <w:szCs w:val="24"/>
                <w:lang w:val="pl-PL" w:eastAsia="pl-PL"/>
              </w:rPr>
              <w:t>39</w:t>
            </w:r>
            <w:r w:rsidR="009D2EA2" w:rsidRPr="00CD7F64">
              <w:rPr>
                <w:rFonts w:eastAsia="Times New Roman" w:cs="Times New Roman"/>
                <w:color w:val="000000"/>
                <w:sz w:val="24"/>
                <w:szCs w:val="24"/>
                <w:lang w:val="pl-PL" w:eastAsia="pl-PL"/>
              </w:rPr>
              <w:t>-</w:t>
            </w:r>
            <w:r w:rsidRPr="00CD7F64">
              <w:rPr>
                <w:rFonts w:eastAsia="Times New Roman" w:cs="Times New Roman"/>
                <w:color w:val="000000"/>
                <w:sz w:val="24"/>
                <w:szCs w:val="24"/>
                <w:lang w:val="pl-PL" w:eastAsia="pl-PL"/>
              </w:rPr>
              <w:t>47</w:t>
            </w:r>
            <w:r w:rsidR="009D2EA2" w:rsidRPr="00CD7F64">
              <w:rPr>
                <w:rFonts w:eastAsia="Times New Roman" w:cs="Times New Roman"/>
                <w:color w:val="000000"/>
                <w:sz w:val="24"/>
                <w:szCs w:val="24"/>
                <w:lang w:val="pl-PL" w:eastAsia="pl-PL"/>
              </w:rPr>
              <w:t xml:space="preserve">, REGON: </w:t>
            </w:r>
            <w:r w:rsidRPr="00CD7F64">
              <w:rPr>
                <w:rFonts w:eastAsia="Times New Roman" w:cs="Times New Roman"/>
                <w:color w:val="000000"/>
                <w:sz w:val="24"/>
                <w:szCs w:val="24"/>
                <w:lang w:val="pl-PL" w:eastAsia="pl-PL"/>
              </w:rPr>
              <w:t>220657617</w:t>
            </w:r>
            <w:r w:rsidR="009D2EA2" w:rsidRPr="00CD7F64">
              <w:rPr>
                <w:rFonts w:eastAsia="Times New Roman" w:cs="Times New Roman"/>
                <w:color w:val="000000"/>
                <w:sz w:val="24"/>
                <w:szCs w:val="24"/>
                <w:lang w:val="pl-PL" w:eastAsia="pl-PL"/>
              </w:rPr>
              <w:t>, reprezentanci: Sławomir Halbryt - Prezes Zarządu, Adam Protasiuk - Wiceprezes Zarządu</w:t>
            </w:r>
          </w:p>
        </w:tc>
      </w:tr>
      <w:tr w:rsidR="00EC339F" w:rsidRPr="00EC339F" w:rsidTr="00B25115">
        <w:trPr>
          <w:trHeight w:val="851"/>
        </w:trPr>
        <w:tc>
          <w:tcPr>
            <w:tcW w:w="9847" w:type="dxa"/>
            <w:shd w:val="clear" w:color="auto" w:fill="auto"/>
            <w:noWrap/>
            <w:vAlign w:val="center"/>
            <w:hideMark/>
          </w:tcPr>
          <w:p w:rsidR="00EC339F" w:rsidRPr="00CD7F64" w:rsidRDefault="00EC339F" w:rsidP="00CD7F64">
            <w:pPr>
              <w:pStyle w:val="Akapitzlist"/>
              <w:widowControl/>
              <w:numPr>
                <w:ilvl w:val="0"/>
                <w:numId w:val="40"/>
              </w:numPr>
              <w:autoSpaceDE/>
              <w:autoSpaceDN/>
              <w:rPr>
                <w:rFonts w:eastAsia="Times New Roman" w:cs="Times New Roman"/>
                <w:color w:val="000000"/>
                <w:sz w:val="24"/>
                <w:szCs w:val="24"/>
                <w:lang w:val="pl-PL" w:eastAsia="pl-PL"/>
              </w:rPr>
            </w:pPr>
            <w:r w:rsidRPr="00CD7F64">
              <w:rPr>
                <w:rFonts w:eastAsia="Times New Roman" w:cs="Times New Roman"/>
                <w:color w:val="000000"/>
                <w:sz w:val="24"/>
                <w:szCs w:val="24"/>
                <w:lang w:val="pl-PL" w:eastAsia="pl-PL"/>
              </w:rPr>
              <w:t xml:space="preserve">Sprint </w:t>
            </w:r>
            <w:r w:rsidR="009D2EA2" w:rsidRPr="00CD7F64">
              <w:rPr>
                <w:rFonts w:eastAsia="Times New Roman" w:cs="Times New Roman"/>
                <w:color w:val="000000"/>
                <w:sz w:val="24"/>
                <w:szCs w:val="24"/>
                <w:lang w:val="pl-PL" w:eastAsia="pl-PL"/>
              </w:rPr>
              <w:t xml:space="preserve">S.A., </w:t>
            </w:r>
            <w:r w:rsidRPr="00CD7F64">
              <w:rPr>
                <w:rFonts w:eastAsia="Times New Roman" w:cs="Times New Roman"/>
                <w:color w:val="000000"/>
                <w:sz w:val="24"/>
                <w:szCs w:val="24"/>
                <w:lang w:val="pl-PL" w:eastAsia="pl-PL"/>
              </w:rPr>
              <w:t>ul. Budowlanych 64E, 80-298 Gdańsk</w:t>
            </w:r>
            <w:r w:rsidR="009D2EA2" w:rsidRPr="00CD7F64">
              <w:rPr>
                <w:rFonts w:eastAsia="Times New Roman" w:cs="Times New Roman"/>
                <w:color w:val="000000"/>
                <w:sz w:val="24"/>
                <w:szCs w:val="24"/>
                <w:lang w:val="pl-PL" w:eastAsia="pl-PL"/>
              </w:rPr>
              <w:t xml:space="preserve">, NIP: </w:t>
            </w:r>
            <w:r w:rsidRPr="00CD7F64">
              <w:rPr>
                <w:rFonts w:eastAsia="Times New Roman" w:cs="Times New Roman"/>
                <w:color w:val="000000"/>
                <w:sz w:val="24"/>
                <w:szCs w:val="24"/>
                <w:lang w:val="pl-PL" w:eastAsia="pl-PL"/>
              </w:rPr>
              <w:t>739-020-41-15</w:t>
            </w:r>
            <w:r w:rsidR="009D2EA2" w:rsidRPr="00CD7F64">
              <w:rPr>
                <w:rFonts w:eastAsia="Times New Roman" w:cs="Times New Roman"/>
                <w:color w:val="000000"/>
                <w:sz w:val="24"/>
                <w:szCs w:val="24"/>
                <w:lang w:val="pl-PL" w:eastAsia="pl-PL"/>
              </w:rPr>
              <w:t xml:space="preserve">, REGON: </w:t>
            </w:r>
            <w:r w:rsidRPr="00CD7F64">
              <w:rPr>
                <w:rFonts w:eastAsia="Times New Roman" w:cs="Times New Roman"/>
                <w:color w:val="000000"/>
                <w:sz w:val="24"/>
                <w:szCs w:val="24"/>
                <w:lang w:val="pl-PL" w:eastAsia="pl-PL"/>
              </w:rPr>
              <w:t>001339396</w:t>
            </w:r>
            <w:r w:rsidR="009D2EA2" w:rsidRPr="00CD7F64">
              <w:rPr>
                <w:rFonts w:eastAsia="Times New Roman" w:cs="Times New Roman"/>
                <w:color w:val="000000"/>
                <w:sz w:val="24"/>
                <w:szCs w:val="24"/>
                <w:lang w:val="pl-PL" w:eastAsia="pl-PL"/>
              </w:rPr>
              <w:t>, reprezentant: Sławomir Wojtacki - Wiceprezes Zarządu</w:t>
            </w:r>
          </w:p>
        </w:tc>
      </w:tr>
      <w:tr w:rsidR="00EC339F" w:rsidRPr="00EC339F" w:rsidTr="00B25115">
        <w:trPr>
          <w:trHeight w:val="851"/>
        </w:trPr>
        <w:tc>
          <w:tcPr>
            <w:tcW w:w="9847" w:type="dxa"/>
            <w:shd w:val="clear" w:color="auto" w:fill="auto"/>
            <w:noWrap/>
            <w:vAlign w:val="center"/>
            <w:hideMark/>
          </w:tcPr>
          <w:p w:rsidR="00EC339F" w:rsidRPr="00CD7F64" w:rsidRDefault="00EC339F" w:rsidP="00CD7F64">
            <w:pPr>
              <w:pStyle w:val="Akapitzlist"/>
              <w:widowControl/>
              <w:numPr>
                <w:ilvl w:val="0"/>
                <w:numId w:val="40"/>
              </w:numPr>
              <w:autoSpaceDE/>
              <w:autoSpaceDN/>
              <w:rPr>
                <w:rFonts w:eastAsia="Times New Roman" w:cs="Times New Roman"/>
                <w:color w:val="000000"/>
                <w:sz w:val="24"/>
                <w:szCs w:val="24"/>
                <w:lang w:val="pl-PL" w:eastAsia="pl-PL"/>
              </w:rPr>
            </w:pPr>
            <w:r w:rsidRPr="00CD7F64">
              <w:rPr>
                <w:rFonts w:eastAsia="Times New Roman" w:cs="Times New Roman"/>
                <w:color w:val="000000"/>
                <w:sz w:val="24"/>
                <w:szCs w:val="24"/>
                <w:lang w:val="pl-PL" w:eastAsia="pl-PL"/>
              </w:rPr>
              <w:t>Stocznia Gdańsk S.A.</w:t>
            </w:r>
            <w:r w:rsidR="009D2EA2" w:rsidRPr="00CD7F64">
              <w:rPr>
                <w:rFonts w:eastAsia="Times New Roman" w:cs="Times New Roman"/>
                <w:color w:val="000000"/>
                <w:sz w:val="24"/>
                <w:szCs w:val="24"/>
                <w:lang w:val="pl-PL" w:eastAsia="pl-PL"/>
              </w:rPr>
              <w:t xml:space="preserve">, </w:t>
            </w:r>
            <w:r w:rsidRPr="00CD7F64">
              <w:rPr>
                <w:rFonts w:eastAsia="Times New Roman" w:cs="Times New Roman"/>
                <w:color w:val="000000"/>
                <w:sz w:val="24"/>
                <w:szCs w:val="24"/>
                <w:lang w:val="pl-PL" w:eastAsia="pl-PL"/>
              </w:rPr>
              <w:t>ul. Na Ostrowiu 15/20, 80-873 Gdańsk</w:t>
            </w:r>
            <w:r w:rsidR="009D2EA2" w:rsidRPr="00CD7F64">
              <w:rPr>
                <w:rFonts w:eastAsia="Times New Roman" w:cs="Times New Roman"/>
                <w:color w:val="000000"/>
                <w:sz w:val="24"/>
                <w:szCs w:val="24"/>
                <w:lang w:val="pl-PL" w:eastAsia="pl-PL"/>
              </w:rPr>
              <w:t xml:space="preserve">, NIP: </w:t>
            </w:r>
            <w:r w:rsidRPr="00CD7F64">
              <w:rPr>
                <w:rFonts w:eastAsia="Times New Roman" w:cs="Times New Roman"/>
                <w:color w:val="000000"/>
                <w:sz w:val="24"/>
                <w:szCs w:val="24"/>
                <w:lang w:val="pl-PL" w:eastAsia="pl-PL"/>
              </w:rPr>
              <w:t>958</w:t>
            </w:r>
            <w:r w:rsidR="009D2EA2" w:rsidRPr="00CD7F64">
              <w:rPr>
                <w:rFonts w:eastAsia="Times New Roman" w:cs="Times New Roman"/>
                <w:color w:val="000000"/>
                <w:sz w:val="24"/>
                <w:szCs w:val="24"/>
                <w:lang w:val="pl-PL" w:eastAsia="pl-PL"/>
              </w:rPr>
              <w:t>-</w:t>
            </w:r>
            <w:r w:rsidRPr="00CD7F64">
              <w:rPr>
                <w:rFonts w:eastAsia="Times New Roman" w:cs="Times New Roman"/>
                <w:color w:val="000000"/>
                <w:sz w:val="24"/>
                <w:szCs w:val="24"/>
                <w:lang w:val="pl-PL" w:eastAsia="pl-PL"/>
              </w:rPr>
              <w:t>126</w:t>
            </w:r>
            <w:r w:rsidR="009D2EA2" w:rsidRPr="00CD7F64">
              <w:rPr>
                <w:rFonts w:eastAsia="Times New Roman" w:cs="Times New Roman"/>
                <w:color w:val="000000"/>
                <w:sz w:val="24"/>
                <w:szCs w:val="24"/>
                <w:lang w:val="pl-PL" w:eastAsia="pl-PL"/>
              </w:rPr>
              <w:t>-</w:t>
            </w:r>
            <w:r w:rsidRPr="00CD7F64">
              <w:rPr>
                <w:rFonts w:eastAsia="Times New Roman" w:cs="Times New Roman"/>
                <w:color w:val="000000"/>
                <w:sz w:val="24"/>
                <w:szCs w:val="24"/>
                <w:lang w:val="pl-PL" w:eastAsia="pl-PL"/>
              </w:rPr>
              <w:t>06</w:t>
            </w:r>
            <w:r w:rsidR="009D2EA2" w:rsidRPr="00CD7F64">
              <w:rPr>
                <w:rFonts w:eastAsia="Times New Roman" w:cs="Times New Roman"/>
                <w:color w:val="000000"/>
                <w:sz w:val="24"/>
                <w:szCs w:val="24"/>
                <w:lang w:val="pl-PL" w:eastAsia="pl-PL"/>
              </w:rPr>
              <w:t>-</w:t>
            </w:r>
            <w:r w:rsidRPr="00CD7F64">
              <w:rPr>
                <w:rFonts w:eastAsia="Times New Roman" w:cs="Times New Roman"/>
                <w:color w:val="000000"/>
                <w:sz w:val="24"/>
                <w:szCs w:val="24"/>
                <w:lang w:val="pl-PL" w:eastAsia="pl-PL"/>
              </w:rPr>
              <w:t>92</w:t>
            </w:r>
            <w:r w:rsidR="009D2EA2" w:rsidRPr="00CD7F64">
              <w:rPr>
                <w:rFonts w:eastAsia="Times New Roman" w:cs="Times New Roman"/>
                <w:color w:val="000000"/>
                <w:sz w:val="24"/>
                <w:szCs w:val="24"/>
                <w:lang w:val="pl-PL" w:eastAsia="pl-PL"/>
              </w:rPr>
              <w:t xml:space="preserve">, REGON: </w:t>
            </w:r>
            <w:r w:rsidRPr="00CD7F64">
              <w:rPr>
                <w:rFonts w:eastAsia="Times New Roman" w:cs="Times New Roman"/>
                <w:color w:val="000000"/>
                <w:sz w:val="24"/>
                <w:szCs w:val="24"/>
                <w:lang w:val="pl-PL" w:eastAsia="pl-PL"/>
              </w:rPr>
              <w:t>191621930</w:t>
            </w:r>
            <w:r w:rsidR="009D2EA2" w:rsidRPr="00CD7F64">
              <w:rPr>
                <w:rFonts w:eastAsia="Times New Roman" w:cs="Times New Roman"/>
                <w:color w:val="000000"/>
                <w:sz w:val="24"/>
                <w:szCs w:val="24"/>
                <w:lang w:val="pl-PL" w:eastAsia="pl-PL"/>
              </w:rPr>
              <w:t>, reprezentant: Bohdan Tillack</w:t>
            </w:r>
          </w:p>
        </w:tc>
      </w:tr>
      <w:tr w:rsidR="00EC339F" w:rsidRPr="00EC339F" w:rsidTr="00B25115">
        <w:trPr>
          <w:trHeight w:val="851"/>
        </w:trPr>
        <w:tc>
          <w:tcPr>
            <w:tcW w:w="9847" w:type="dxa"/>
            <w:shd w:val="clear" w:color="auto" w:fill="auto"/>
            <w:noWrap/>
            <w:vAlign w:val="center"/>
            <w:hideMark/>
          </w:tcPr>
          <w:p w:rsidR="00EC339F" w:rsidRPr="00CD7F64" w:rsidRDefault="00EC339F" w:rsidP="00CD7F64">
            <w:pPr>
              <w:pStyle w:val="Akapitzlist"/>
              <w:widowControl/>
              <w:numPr>
                <w:ilvl w:val="0"/>
                <w:numId w:val="40"/>
              </w:numPr>
              <w:autoSpaceDE/>
              <w:autoSpaceDN/>
              <w:rPr>
                <w:rFonts w:eastAsia="Times New Roman" w:cs="Times New Roman"/>
                <w:color w:val="000000"/>
                <w:sz w:val="24"/>
                <w:szCs w:val="24"/>
                <w:lang w:val="pl-PL" w:eastAsia="pl-PL"/>
              </w:rPr>
            </w:pPr>
            <w:r w:rsidRPr="00CD7F64">
              <w:rPr>
                <w:rFonts w:eastAsia="Times New Roman" w:cs="Times New Roman"/>
                <w:color w:val="000000"/>
                <w:sz w:val="24"/>
                <w:szCs w:val="24"/>
                <w:lang w:val="pl-PL" w:eastAsia="pl-PL"/>
              </w:rPr>
              <w:t>Wyższa Szkoła Administracji i Biznesu im. E. Kwiatkowskiego w Gdyni</w:t>
            </w:r>
            <w:r w:rsidR="00496E01" w:rsidRPr="00CD7F64">
              <w:rPr>
                <w:rFonts w:eastAsia="Times New Roman" w:cs="Times New Roman"/>
                <w:color w:val="000000"/>
                <w:sz w:val="24"/>
                <w:szCs w:val="24"/>
                <w:lang w:val="pl-PL" w:eastAsia="pl-PL"/>
              </w:rPr>
              <w:t xml:space="preserve">, </w:t>
            </w:r>
            <w:r w:rsidRPr="00CD7F64">
              <w:rPr>
                <w:rFonts w:eastAsia="Times New Roman" w:cs="Times New Roman"/>
                <w:color w:val="000000"/>
                <w:sz w:val="24"/>
                <w:szCs w:val="24"/>
                <w:lang w:val="pl-PL" w:eastAsia="pl-PL"/>
              </w:rPr>
              <w:t>ul. Kielecka 7, 81-303 Gdynia</w:t>
            </w:r>
            <w:r w:rsidR="00496E01" w:rsidRPr="00CD7F64">
              <w:rPr>
                <w:rFonts w:eastAsia="Times New Roman" w:cs="Times New Roman"/>
                <w:color w:val="000000"/>
                <w:sz w:val="24"/>
                <w:szCs w:val="24"/>
                <w:lang w:val="pl-PL" w:eastAsia="pl-PL"/>
              </w:rPr>
              <w:t>, NIP: 586-10</w:t>
            </w:r>
            <w:r w:rsidRPr="00CD7F64">
              <w:rPr>
                <w:rFonts w:eastAsia="Times New Roman" w:cs="Times New Roman"/>
                <w:color w:val="000000"/>
                <w:sz w:val="24"/>
                <w:szCs w:val="24"/>
                <w:lang w:val="pl-PL" w:eastAsia="pl-PL"/>
              </w:rPr>
              <w:t>0</w:t>
            </w:r>
            <w:r w:rsidR="00496E01" w:rsidRPr="00CD7F64">
              <w:rPr>
                <w:rFonts w:eastAsia="Times New Roman" w:cs="Times New Roman"/>
                <w:color w:val="000000"/>
                <w:sz w:val="24"/>
                <w:szCs w:val="24"/>
                <w:lang w:val="pl-PL" w:eastAsia="pl-PL"/>
              </w:rPr>
              <w:t>-8</w:t>
            </w:r>
            <w:r w:rsidRPr="00CD7F64">
              <w:rPr>
                <w:rFonts w:eastAsia="Times New Roman" w:cs="Times New Roman"/>
                <w:color w:val="000000"/>
                <w:sz w:val="24"/>
                <w:szCs w:val="24"/>
                <w:lang w:val="pl-PL" w:eastAsia="pl-PL"/>
              </w:rPr>
              <w:t>3</w:t>
            </w:r>
            <w:r w:rsidR="00496E01" w:rsidRPr="00CD7F64">
              <w:rPr>
                <w:rFonts w:eastAsia="Times New Roman" w:cs="Times New Roman"/>
                <w:color w:val="000000"/>
                <w:sz w:val="24"/>
                <w:szCs w:val="24"/>
                <w:lang w:val="pl-PL" w:eastAsia="pl-PL"/>
              </w:rPr>
              <w:t>-</w:t>
            </w:r>
            <w:r w:rsidRPr="00CD7F64">
              <w:rPr>
                <w:rFonts w:eastAsia="Times New Roman" w:cs="Times New Roman"/>
                <w:color w:val="000000"/>
                <w:sz w:val="24"/>
                <w:szCs w:val="24"/>
                <w:lang w:val="pl-PL" w:eastAsia="pl-PL"/>
              </w:rPr>
              <w:t>42</w:t>
            </w:r>
            <w:r w:rsidR="00496E01" w:rsidRPr="00CD7F64">
              <w:rPr>
                <w:rFonts w:eastAsia="Times New Roman" w:cs="Times New Roman"/>
                <w:color w:val="000000"/>
                <w:sz w:val="24"/>
                <w:szCs w:val="24"/>
                <w:lang w:val="pl-PL" w:eastAsia="pl-PL"/>
              </w:rPr>
              <w:t xml:space="preserve">, REGON: </w:t>
            </w:r>
            <w:r w:rsidRPr="00CD7F64">
              <w:rPr>
                <w:rFonts w:eastAsia="Times New Roman" w:cs="Times New Roman"/>
                <w:color w:val="000000"/>
                <w:sz w:val="24"/>
                <w:szCs w:val="24"/>
                <w:lang w:val="pl-PL" w:eastAsia="pl-PL"/>
              </w:rPr>
              <w:t>190402863</w:t>
            </w:r>
            <w:r w:rsidR="00496E01" w:rsidRPr="00CD7F64">
              <w:rPr>
                <w:rFonts w:eastAsia="Times New Roman" w:cs="Times New Roman"/>
                <w:color w:val="000000"/>
                <w:sz w:val="24"/>
                <w:szCs w:val="24"/>
                <w:lang w:val="pl-PL" w:eastAsia="pl-PL"/>
              </w:rPr>
              <w:t xml:space="preserve">, reprezentant: Tomasz Białas </w:t>
            </w:r>
            <w:r w:rsidR="00346476" w:rsidRPr="00CD7F64">
              <w:rPr>
                <w:rFonts w:eastAsia="Times New Roman" w:cs="Times New Roman"/>
                <w:color w:val="000000"/>
                <w:sz w:val="24"/>
                <w:szCs w:val="24"/>
                <w:lang w:val="pl-PL" w:eastAsia="pl-PL"/>
              </w:rPr>
              <w:t>-</w:t>
            </w:r>
            <w:r w:rsidR="00496E01" w:rsidRPr="00CD7F64">
              <w:rPr>
                <w:rFonts w:eastAsia="Times New Roman" w:cs="Times New Roman"/>
                <w:color w:val="000000"/>
                <w:sz w:val="24"/>
                <w:szCs w:val="24"/>
                <w:lang w:val="pl-PL" w:eastAsia="pl-PL"/>
              </w:rPr>
              <w:t xml:space="preserve"> Rektor</w:t>
            </w:r>
          </w:p>
        </w:tc>
      </w:tr>
      <w:tr w:rsidR="00EC339F" w:rsidRPr="00EC339F" w:rsidTr="00B25115">
        <w:trPr>
          <w:trHeight w:val="851"/>
        </w:trPr>
        <w:tc>
          <w:tcPr>
            <w:tcW w:w="9847" w:type="dxa"/>
            <w:shd w:val="clear" w:color="auto" w:fill="auto"/>
            <w:noWrap/>
            <w:vAlign w:val="center"/>
            <w:hideMark/>
          </w:tcPr>
          <w:p w:rsidR="00EC339F" w:rsidRPr="00CD7F64" w:rsidRDefault="00EC339F" w:rsidP="00CD7F64">
            <w:pPr>
              <w:pStyle w:val="Akapitzlist"/>
              <w:widowControl/>
              <w:numPr>
                <w:ilvl w:val="0"/>
                <w:numId w:val="40"/>
              </w:numPr>
              <w:autoSpaceDE/>
              <w:autoSpaceDN/>
              <w:rPr>
                <w:rFonts w:eastAsia="Times New Roman" w:cs="Times New Roman"/>
                <w:color w:val="000000"/>
                <w:sz w:val="24"/>
                <w:szCs w:val="24"/>
                <w:lang w:val="pl-PL" w:eastAsia="pl-PL"/>
              </w:rPr>
            </w:pPr>
            <w:r w:rsidRPr="00CD7F64">
              <w:rPr>
                <w:rFonts w:eastAsia="Times New Roman" w:cs="Times New Roman"/>
                <w:color w:val="000000"/>
                <w:sz w:val="24"/>
                <w:szCs w:val="24"/>
                <w:lang w:val="pl-PL" w:eastAsia="pl-PL"/>
              </w:rPr>
              <w:lastRenderedPageBreak/>
              <w:t>Zarząd Morskiego Portu Gdynia S.A.</w:t>
            </w:r>
            <w:r w:rsidR="00195FD4" w:rsidRPr="00CD7F64">
              <w:rPr>
                <w:rFonts w:eastAsia="Times New Roman" w:cs="Times New Roman"/>
                <w:color w:val="000000"/>
                <w:sz w:val="24"/>
                <w:szCs w:val="24"/>
                <w:lang w:val="pl-PL" w:eastAsia="pl-PL"/>
              </w:rPr>
              <w:t xml:space="preserve">, </w:t>
            </w:r>
            <w:r w:rsidRPr="00CD7F64">
              <w:rPr>
                <w:rFonts w:eastAsia="Times New Roman" w:cs="Times New Roman"/>
                <w:color w:val="000000"/>
                <w:sz w:val="24"/>
                <w:szCs w:val="24"/>
                <w:lang w:val="pl-PL" w:eastAsia="pl-PL"/>
              </w:rPr>
              <w:t>ul. Rotterdamska 9, 81-337 Gdynia</w:t>
            </w:r>
            <w:r w:rsidR="00195FD4" w:rsidRPr="00CD7F64">
              <w:rPr>
                <w:rFonts w:eastAsia="Times New Roman" w:cs="Times New Roman"/>
                <w:color w:val="000000"/>
                <w:sz w:val="24"/>
                <w:szCs w:val="24"/>
                <w:lang w:val="pl-PL" w:eastAsia="pl-PL"/>
              </w:rPr>
              <w:t>, NIP:</w:t>
            </w:r>
            <w:r w:rsidRPr="00CD7F64">
              <w:rPr>
                <w:rFonts w:eastAsia="Times New Roman" w:cs="Times New Roman"/>
                <w:color w:val="000000"/>
                <w:sz w:val="24"/>
                <w:szCs w:val="24"/>
                <w:lang w:val="pl-PL" w:eastAsia="pl-PL"/>
              </w:rPr>
              <w:t xml:space="preserve"> </w:t>
            </w:r>
            <w:r w:rsidR="00195FD4" w:rsidRPr="00CD7F64">
              <w:rPr>
                <w:rFonts w:eastAsia="Times New Roman" w:cs="Times New Roman"/>
                <w:color w:val="000000"/>
                <w:sz w:val="24"/>
                <w:szCs w:val="24"/>
                <w:lang w:val="pl-PL" w:eastAsia="pl-PL"/>
              </w:rPr>
              <w:t>958-13</w:t>
            </w:r>
            <w:r w:rsidRPr="00CD7F64">
              <w:rPr>
                <w:rFonts w:eastAsia="Times New Roman" w:cs="Times New Roman"/>
                <w:color w:val="000000"/>
                <w:sz w:val="24"/>
                <w:szCs w:val="24"/>
                <w:lang w:val="pl-PL" w:eastAsia="pl-PL"/>
              </w:rPr>
              <w:t>2</w:t>
            </w:r>
            <w:r w:rsidR="00195FD4" w:rsidRPr="00CD7F64">
              <w:rPr>
                <w:rFonts w:eastAsia="Times New Roman" w:cs="Times New Roman"/>
                <w:color w:val="000000"/>
                <w:sz w:val="24"/>
                <w:szCs w:val="24"/>
                <w:lang w:val="pl-PL" w:eastAsia="pl-PL"/>
              </w:rPr>
              <w:t>-3</w:t>
            </w:r>
            <w:r w:rsidRPr="00CD7F64">
              <w:rPr>
                <w:rFonts w:eastAsia="Times New Roman" w:cs="Times New Roman"/>
                <w:color w:val="000000"/>
                <w:sz w:val="24"/>
                <w:szCs w:val="24"/>
                <w:lang w:val="pl-PL" w:eastAsia="pl-PL"/>
              </w:rPr>
              <w:t>5</w:t>
            </w:r>
            <w:r w:rsidR="00195FD4" w:rsidRPr="00CD7F64">
              <w:rPr>
                <w:rFonts w:eastAsia="Times New Roman" w:cs="Times New Roman"/>
                <w:color w:val="000000"/>
                <w:sz w:val="24"/>
                <w:szCs w:val="24"/>
                <w:lang w:val="pl-PL" w:eastAsia="pl-PL"/>
              </w:rPr>
              <w:t>-</w:t>
            </w:r>
            <w:r w:rsidRPr="00CD7F64">
              <w:rPr>
                <w:rFonts w:eastAsia="Times New Roman" w:cs="Times New Roman"/>
                <w:color w:val="000000"/>
                <w:sz w:val="24"/>
                <w:szCs w:val="24"/>
                <w:lang w:val="pl-PL" w:eastAsia="pl-PL"/>
              </w:rPr>
              <w:t>24</w:t>
            </w:r>
            <w:r w:rsidR="00195FD4" w:rsidRPr="00CD7F64">
              <w:rPr>
                <w:rFonts w:eastAsia="Times New Roman" w:cs="Times New Roman"/>
                <w:color w:val="000000"/>
                <w:sz w:val="24"/>
                <w:szCs w:val="24"/>
                <w:lang w:val="pl-PL" w:eastAsia="pl-PL"/>
              </w:rPr>
              <w:t xml:space="preserve">, REGON: </w:t>
            </w:r>
            <w:r w:rsidRPr="00CD7F64">
              <w:rPr>
                <w:rFonts w:eastAsia="Times New Roman" w:cs="Times New Roman"/>
                <w:color w:val="000000"/>
                <w:sz w:val="24"/>
                <w:szCs w:val="24"/>
                <w:lang w:val="pl-PL" w:eastAsia="pl-PL"/>
              </w:rPr>
              <w:t>191920577</w:t>
            </w:r>
            <w:r w:rsidR="00195FD4" w:rsidRPr="00CD7F64">
              <w:rPr>
                <w:rFonts w:eastAsia="Times New Roman" w:cs="Times New Roman"/>
                <w:color w:val="000000"/>
                <w:sz w:val="24"/>
                <w:szCs w:val="24"/>
                <w:lang w:val="pl-PL" w:eastAsia="pl-PL"/>
              </w:rPr>
              <w:t>, reprezentant: Maciej Krzesiński</w:t>
            </w:r>
          </w:p>
        </w:tc>
      </w:tr>
      <w:tr w:rsidR="00EC339F" w:rsidRPr="00EC339F" w:rsidTr="00B25115">
        <w:trPr>
          <w:trHeight w:val="973"/>
        </w:trPr>
        <w:tc>
          <w:tcPr>
            <w:tcW w:w="9847" w:type="dxa"/>
            <w:shd w:val="clear" w:color="auto" w:fill="auto"/>
            <w:noWrap/>
            <w:vAlign w:val="center"/>
            <w:hideMark/>
          </w:tcPr>
          <w:p w:rsidR="00EC339F" w:rsidRPr="00CD7F64" w:rsidRDefault="00EC26E5" w:rsidP="00CD7F64">
            <w:pPr>
              <w:pStyle w:val="Akapitzlist"/>
              <w:widowControl/>
              <w:numPr>
                <w:ilvl w:val="0"/>
                <w:numId w:val="40"/>
              </w:numPr>
              <w:autoSpaceDE/>
              <w:autoSpaceDN/>
              <w:rPr>
                <w:rFonts w:eastAsia="Times New Roman" w:cs="Times New Roman"/>
                <w:color w:val="000000"/>
                <w:sz w:val="24"/>
                <w:szCs w:val="24"/>
                <w:lang w:val="pl-PL" w:eastAsia="pl-PL"/>
              </w:rPr>
            </w:pPr>
            <w:r>
              <w:rPr>
                <w:rFonts w:eastAsia="Times New Roman" w:cs="Times New Roman"/>
                <w:color w:val="000000"/>
                <w:sz w:val="24"/>
                <w:szCs w:val="24"/>
                <w:lang w:val="pl-PL" w:eastAsia="pl-PL"/>
              </w:rPr>
              <w:t>Zarząd Nadbałtyckich Inic</w:t>
            </w:r>
            <w:r w:rsidR="00EC339F" w:rsidRPr="00CD7F64">
              <w:rPr>
                <w:rFonts w:eastAsia="Times New Roman" w:cs="Times New Roman"/>
                <w:color w:val="000000"/>
                <w:sz w:val="24"/>
                <w:szCs w:val="24"/>
                <w:lang w:val="pl-PL" w:eastAsia="pl-PL"/>
              </w:rPr>
              <w:t>jatyw Klastrowych Sp. z o.o. koordynator Klastra Logistyczno-Transportowego Północ-Południe</w:t>
            </w:r>
            <w:r w:rsidR="00D33D22" w:rsidRPr="00CD7F64">
              <w:rPr>
                <w:rFonts w:eastAsia="Times New Roman" w:cs="Times New Roman"/>
                <w:color w:val="000000"/>
                <w:sz w:val="24"/>
                <w:szCs w:val="24"/>
                <w:lang w:val="pl-PL" w:eastAsia="pl-PL"/>
              </w:rPr>
              <w:t xml:space="preserve">, </w:t>
            </w:r>
            <w:r w:rsidR="00EC339F" w:rsidRPr="00CD7F64">
              <w:rPr>
                <w:rFonts w:eastAsia="Times New Roman" w:cs="Times New Roman"/>
                <w:color w:val="000000"/>
                <w:sz w:val="24"/>
                <w:szCs w:val="24"/>
                <w:lang w:val="pl-PL" w:eastAsia="pl-PL"/>
              </w:rPr>
              <w:t>ul. Trzy Lipy 3, 80-172 Gdańsk</w:t>
            </w:r>
            <w:r w:rsidR="00D33D22" w:rsidRPr="00CD7F64">
              <w:rPr>
                <w:rFonts w:eastAsia="Times New Roman" w:cs="Times New Roman"/>
                <w:color w:val="000000"/>
                <w:sz w:val="24"/>
                <w:szCs w:val="24"/>
                <w:lang w:val="pl-PL" w:eastAsia="pl-PL"/>
              </w:rPr>
              <w:t>, NIP: 583-315-65-</w:t>
            </w:r>
            <w:r w:rsidR="00EC339F" w:rsidRPr="00CD7F64">
              <w:rPr>
                <w:rFonts w:eastAsia="Times New Roman" w:cs="Times New Roman"/>
                <w:color w:val="000000"/>
                <w:sz w:val="24"/>
                <w:szCs w:val="24"/>
                <w:lang w:val="pl-PL" w:eastAsia="pl-PL"/>
              </w:rPr>
              <w:t>79</w:t>
            </w:r>
            <w:r w:rsidR="00D33D22" w:rsidRPr="00CD7F64">
              <w:rPr>
                <w:rFonts w:eastAsia="Times New Roman" w:cs="Times New Roman"/>
                <w:color w:val="000000"/>
                <w:sz w:val="24"/>
                <w:szCs w:val="24"/>
                <w:lang w:val="pl-PL" w:eastAsia="pl-PL"/>
              </w:rPr>
              <w:t xml:space="preserve">, REGON: </w:t>
            </w:r>
            <w:r w:rsidR="00EC339F" w:rsidRPr="00CD7F64">
              <w:rPr>
                <w:rFonts w:eastAsia="Times New Roman" w:cs="Times New Roman"/>
                <w:color w:val="000000"/>
                <w:sz w:val="24"/>
                <w:szCs w:val="24"/>
                <w:lang w:val="pl-PL" w:eastAsia="pl-PL"/>
              </w:rPr>
              <w:t>221800151</w:t>
            </w:r>
            <w:r w:rsidR="00D33D22" w:rsidRPr="00CD7F64">
              <w:rPr>
                <w:rFonts w:eastAsia="Times New Roman" w:cs="Times New Roman"/>
                <w:color w:val="000000"/>
                <w:sz w:val="24"/>
                <w:szCs w:val="24"/>
                <w:lang w:val="pl-PL" w:eastAsia="pl-PL"/>
              </w:rPr>
              <w:t>3 reprezentant: Marek Świeczkowski - Prezes</w:t>
            </w:r>
          </w:p>
        </w:tc>
      </w:tr>
      <w:tr w:rsidR="00EC339F" w:rsidRPr="00EC339F" w:rsidTr="00B25115">
        <w:trPr>
          <w:trHeight w:val="851"/>
        </w:trPr>
        <w:tc>
          <w:tcPr>
            <w:tcW w:w="9847" w:type="dxa"/>
            <w:shd w:val="clear" w:color="auto" w:fill="auto"/>
            <w:noWrap/>
            <w:vAlign w:val="center"/>
            <w:hideMark/>
          </w:tcPr>
          <w:p w:rsidR="00EC339F" w:rsidRPr="00CD7F64" w:rsidRDefault="00EC339F" w:rsidP="00CD7F64">
            <w:pPr>
              <w:pStyle w:val="Akapitzlist"/>
              <w:widowControl/>
              <w:numPr>
                <w:ilvl w:val="0"/>
                <w:numId w:val="40"/>
              </w:numPr>
              <w:autoSpaceDE/>
              <w:autoSpaceDN/>
              <w:rPr>
                <w:rFonts w:eastAsia="Times New Roman" w:cs="Times New Roman"/>
                <w:color w:val="000000"/>
                <w:sz w:val="24"/>
                <w:szCs w:val="24"/>
                <w:lang w:val="pl-PL" w:eastAsia="pl-PL"/>
              </w:rPr>
            </w:pPr>
            <w:r w:rsidRPr="00CD7F64">
              <w:rPr>
                <w:rFonts w:eastAsia="Times New Roman" w:cs="Times New Roman"/>
                <w:color w:val="000000"/>
                <w:sz w:val="24"/>
                <w:szCs w:val="24"/>
                <w:lang w:val="pl-PL" w:eastAsia="pl-PL"/>
              </w:rPr>
              <w:t>Żegluga Wiślana Rafał Błocki</w:t>
            </w:r>
            <w:r w:rsidR="00D33D22" w:rsidRPr="00CD7F64">
              <w:rPr>
                <w:rFonts w:eastAsia="Times New Roman" w:cs="Times New Roman"/>
                <w:color w:val="000000"/>
                <w:sz w:val="24"/>
                <w:szCs w:val="24"/>
                <w:lang w:val="pl-PL" w:eastAsia="pl-PL"/>
              </w:rPr>
              <w:t xml:space="preserve">, </w:t>
            </w:r>
            <w:r w:rsidRPr="00CD7F64">
              <w:rPr>
                <w:rFonts w:eastAsia="Times New Roman" w:cs="Times New Roman"/>
                <w:color w:val="000000"/>
                <w:sz w:val="24"/>
                <w:szCs w:val="24"/>
                <w:lang w:val="pl-PL" w:eastAsia="pl-PL"/>
              </w:rPr>
              <w:t>ul. Miłosza 18, 80-116 Gdańsk</w:t>
            </w:r>
            <w:r w:rsidR="00D33D22" w:rsidRPr="00CD7F64">
              <w:rPr>
                <w:rFonts w:eastAsia="Times New Roman" w:cs="Times New Roman"/>
                <w:color w:val="000000"/>
                <w:sz w:val="24"/>
                <w:szCs w:val="24"/>
                <w:lang w:val="pl-PL" w:eastAsia="pl-PL"/>
              </w:rPr>
              <w:t xml:space="preserve">, </w:t>
            </w:r>
            <w:r w:rsidR="00833FF3" w:rsidRPr="00CD7F64">
              <w:rPr>
                <w:rFonts w:eastAsia="Times New Roman" w:cs="Times New Roman"/>
                <w:color w:val="000000"/>
                <w:sz w:val="24"/>
                <w:szCs w:val="24"/>
                <w:lang w:val="pl-PL" w:eastAsia="pl-PL"/>
              </w:rPr>
              <w:t xml:space="preserve">NIP: </w:t>
            </w:r>
            <w:r w:rsidRPr="00CD7F64">
              <w:rPr>
                <w:rFonts w:eastAsia="Times New Roman" w:cs="Times New Roman"/>
                <w:color w:val="000000"/>
                <w:sz w:val="24"/>
                <w:szCs w:val="24"/>
                <w:lang w:val="pl-PL" w:eastAsia="pl-PL"/>
              </w:rPr>
              <w:t>125</w:t>
            </w:r>
            <w:r w:rsidR="00833FF3" w:rsidRPr="00CD7F64">
              <w:rPr>
                <w:rFonts w:eastAsia="Times New Roman" w:cs="Times New Roman"/>
                <w:color w:val="000000"/>
                <w:sz w:val="24"/>
                <w:szCs w:val="24"/>
                <w:lang w:val="pl-PL" w:eastAsia="pl-PL"/>
              </w:rPr>
              <w:t>-</w:t>
            </w:r>
            <w:r w:rsidRPr="00CD7F64">
              <w:rPr>
                <w:rFonts w:eastAsia="Times New Roman" w:cs="Times New Roman"/>
                <w:color w:val="000000"/>
                <w:sz w:val="24"/>
                <w:szCs w:val="24"/>
                <w:lang w:val="pl-PL" w:eastAsia="pl-PL"/>
              </w:rPr>
              <w:t>114</w:t>
            </w:r>
            <w:r w:rsidR="00833FF3" w:rsidRPr="00CD7F64">
              <w:rPr>
                <w:rFonts w:eastAsia="Times New Roman" w:cs="Times New Roman"/>
                <w:color w:val="000000"/>
                <w:sz w:val="24"/>
                <w:szCs w:val="24"/>
                <w:lang w:val="pl-PL" w:eastAsia="pl-PL"/>
              </w:rPr>
              <w:t>-</w:t>
            </w:r>
            <w:r w:rsidRPr="00CD7F64">
              <w:rPr>
                <w:rFonts w:eastAsia="Times New Roman" w:cs="Times New Roman"/>
                <w:color w:val="000000"/>
                <w:sz w:val="24"/>
                <w:szCs w:val="24"/>
                <w:lang w:val="pl-PL" w:eastAsia="pl-PL"/>
              </w:rPr>
              <w:t>65</w:t>
            </w:r>
            <w:r w:rsidR="00833FF3" w:rsidRPr="00CD7F64">
              <w:rPr>
                <w:rFonts w:eastAsia="Times New Roman" w:cs="Times New Roman"/>
                <w:color w:val="000000"/>
                <w:sz w:val="24"/>
                <w:szCs w:val="24"/>
                <w:lang w:val="pl-PL" w:eastAsia="pl-PL"/>
              </w:rPr>
              <w:t>-</w:t>
            </w:r>
            <w:r w:rsidRPr="00CD7F64">
              <w:rPr>
                <w:rFonts w:eastAsia="Times New Roman" w:cs="Times New Roman"/>
                <w:color w:val="000000"/>
                <w:sz w:val="24"/>
                <w:szCs w:val="24"/>
                <w:lang w:val="pl-PL" w:eastAsia="pl-PL"/>
              </w:rPr>
              <w:t>00</w:t>
            </w:r>
            <w:r w:rsidR="00833FF3" w:rsidRPr="00CD7F64">
              <w:rPr>
                <w:rFonts w:eastAsia="Times New Roman" w:cs="Times New Roman"/>
                <w:color w:val="000000"/>
                <w:sz w:val="24"/>
                <w:szCs w:val="24"/>
                <w:lang w:val="pl-PL" w:eastAsia="pl-PL"/>
              </w:rPr>
              <w:t>, REGON: 0</w:t>
            </w:r>
            <w:r w:rsidRPr="00CD7F64">
              <w:rPr>
                <w:rFonts w:eastAsia="Times New Roman" w:cs="Times New Roman"/>
                <w:color w:val="000000"/>
                <w:sz w:val="24"/>
                <w:szCs w:val="24"/>
                <w:lang w:val="pl-PL" w:eastAsia="pl-PL"/>
              </w:rPr>
              <w:t>17221274</w:t>
            </w:r>
            <w:r w:rsidR="00DD126D" w:rsidRPr="00CD7F64">
              <w:rPr>
                <w:rFonts w:eastAsia="Times New Roman" w:cs="Times New Roman"/>
                <w:color w:val="000000"/>
                <w:sz w:val="24"/>
                <w:szCs w:val="24"/>
                <w:lang w:val="pl-PL" w:eastAsia="pl-PL"/>
              </w:rPr>
              <w:t>, reprezentant: Rafał Błocki</w:t>
            </w:r>
          </w:p>
        </w:tc>
      </w:tr>
    </w:tbl>
    <w:p w:rsidR="00654A0C" w:rsidRPr="00F56501" w:rsidRDefault="00654A0C" w:rsidP="00654A0C">
      <w:pPr>
        <w:rPr>
          <w:b/>
          <w:i/>
          <w:sz w:val="24"/>
          <w:szCs w:val="24"/>
          <w:lang w:val="pl-PL"/>
        </w:rPr>
      </w:pPr>
    </w:p>
    <w:p w:rsidR="00654A0C" w:rsidRPr="00F56501" w:rsidRDefault="00A57020" w:rsidP="000F1F02">
      <w:pPr>
        <w:rPr>
          <w:b/>
          <w:sz w:val="24"/>
          <w:szCs w:val="24"/>
          <w:lang w:val="pl-PL"/>
        </w:rPr>
      </w:pPr>
      <w:r w:rsidRPr="00F56501">
        <w:rPr>
          <w:b/>
          <w:sz w:val="24"/>
          <w:szCs w:val="24"/>
          <w:lang w:val="pl-PL"/>
        </w:rPr>
        <w:t xml:space="preserve">wszyscy łącznie zwani dalej „Partnerami” lub łącznie „Partnerstwem” </w:t>
      </w:r>
      <w:r w:rsidR="000F1F02" w:rsidRPr="00F56501">
        <w:rPr>
          <w:b/>
          <w:sz w:val="24"/>
          <w:szCs w:val="24"/>
          <w:lang w:val="pl-PL"/>
        </w:rPr>
        <w:t xml:space="preserve">bądź </w:t>
      </w:r>
      <w:r w:rsidR="00A935C5" w:rsidRPr="00F56501">
        <w:rPr>
          <w:b/>
          <w:sz w:val="24"/>
          <w:szCs w:val="24"/>
          <w:lang w:val="pl-PL"/>
        </w:rPr>
        <w:t>„</w:t>
      </w:r>
      <w:r w:rsidR="000F1F02" w:rsidRPr="00F56501">
        <w:rPr>
          <w:b/>
          <w:sz w:val="24"/>
          <w:szCs w:val="24"/>
          <w:lang w:val="pl-PL"/>
        </w:rPr>
        <w:t>Sygnatariuszami”</w:t>
      </w:r>
    </w:p>
    <w:p w:rsidR="003F4844" w:rsidRPr="00F56501" w:rsidRDefault="003F4844" w:rsidP="00654A0C">
      <w:pPr>
        <w:rPr>
          <w:b/>
          <w:sz w:val="24"/>
          <w:szCs w:val="24"/>
          <w:lang w:val="pl-PL"/>
        </w:rPr>
      </w:pPr>
    </w:p>
    <w:p w:rsidR="003F4844" w:rsidRPr="00F56501" w:rsidRDefault="004439BC" w:rsidP="00654A0C">
      <w:pPr>
        <w:rPr>
          <w:b/>
          <w:sz w:val="24"/>
          <w:szCs w:val="24"/>
          <w:lang w:val="pl-PL"/>
        </w:rPr>
      </w:pPr>
      <w:r w:rsidRPr="00F56501">
        <w:rPr>
          <w:b/>
          <w:sz w:val="24"/>
          <w:szCs w:val="24"/>
          <w:lang w:val="pl-PL"/>
        </w:rPr>
        <w:t>niżej</w:t>
      </w:r>
      <w:r w:rsidR="00483386" w:rsidRPr="00F56501">
        <w:rPr>
          <w:b/>
          <w:sz w:val="24"/>
          <w:szCs w:val="24"/>
          <w:lang w:val="pl-PL"/>
        </w:rPr>
        <w:t xml:space="preserve"> podpisani zwani</w:t>
      </w:r>
      <w:r w:rsidR="003F4844" w:rsidRPr="00F56501">
        <w:rPr>
          <w:b/>
          <w:sz w:val="24"/>
          <w:szCs w:val="24"/>
          <w:lang w:val="pl-PL"/>
        </w:rPr>
        <w:t xml:space="preserve"> łącznie </w:t>
      </w:r>
      <w:r w:rsidR="006677A8" w:rsidRPr="00F56501">
        <w:rPr>
          <w:b/>
          <w:sz w:val="24"/>
          <w:szCs w:val="24"/>
          <w:lang w:val="pl-PL"/>
        </w:rPr>
        <w:t>„Stronami”</w:t>
      </w:r>
    </w:p>
    <w:p w:rsidR="00505EC3" w:rsidRPr="00573DB5" w:rsidRDefault="00505EC3">
      <w:pPr>
        <w:pStyle w:val="Tekstpodstawowy"/>
        <w:spacing w:before="4"/>
        <w:ind w:firstLine="0"/>
        <w:rPr>
          <w:b/>
          <w:sz w:val="34"/>
          <w:lang w:val="pl-PL"/>
        </w:rPr>
      </w:pPr>
    </w:p>
    <w:p w:rsidR="00505EC3" w:rsidRPr="00573DB5" w:rsidRDefault="00505EC3">
      <w:pPr>
        <w:pStyle w:val="Tekstpodstawowy"/>
        <w:spacing w:before="9"/>
        <w:ind w:firstLine="0"/>
        <w:rPr>
          <w:b/>
          <w:sz w:val="33"/>
          <w:lang w:val="pl-PL"/>
        </w:rPr>
      </w:pPr>
    </w:p>
    <w:p w:rsidR="00505EC3" w:rsidRPr="00573DB5" w:rsidRDefault="00E007CD">
      <w:pPr>
        <w:ind w:left="4087" w:right="4106"/>
        <w:jc w:val="center"/>
        <w:rPr>
          <w:b/>
          <w:sz w:val="24"/>
          <w:lang w:val="pl-PL"/>
        </w:rPr>
      </w:pPr>
      <w:r w:rsidRPr="00573DB5">
        <w:rPr>
          <w:b/>
          <w:sz w:val="24"/>
          <w:lang w:val="pl-PL"/>
        </w:rPr>
        <w:t>Preambuła</w:t>
      </w:r>
    </w:p>
    <w:p w:rsidR="00B65B1C" w:rsidRPr="00B12674" w:rsidRDefault="00B65B1C" w:rsidP="00B65B1C">
      <w:pPr>
        <w:tabs>
          <w:tab w:val="left" w:pos="-720"/>
        </w:tabs>
        <w:suppressAutoHyphens/>
        <w:overflowPunct w:val="0"/>
        <w:adjustRightInd w:val="0"/>
        <w:spacing w:before="120"/>
        <w:textAlignment w:val="baseline"/>
        <w:rPr>
          <w:b/>
          <w:sz w:val="24"/>
          <w:szCs w:val="24"/>
          <w:lang w:val="pl-PL"/>
        </w:rPr>
      </w:pPr>
      <w:r w:rsidRPr="00B12674">
        <w:rPr>
          <w:b/>
          <w:sz w:val="24"/>
          <w:szCs w:val="24"/>
          <w:lang w:val="pl-PL"/>
        </w:rPr>
        <w:t xml:space="preserve">Mając na uwadze, iż:  </w:t>
      </w:r>
    </w:p>
    <w:p w:rsidR="001438B6" w:rsidRDefault="00B65B1C" w:rsidP="001438B6">
      <w:pPr>
        <w:pStyle w:val="Akapitzlist"/>
        <w:numPr>
          <w:ilvl w:val="0"/>
          <w:numId w:val="38"/>
        </w:numPr>
        <w:adjustRightInd w:val="0"/>
        <w:ind w:left="284" w:hanging="284"/>
        <w:jc w:val="both"/>
        <w:rPr>
          <w:sz w:val="24"/>
          <w:szCs w:val="24"/>
          <w:lang w:val="pl-PL"/>
        </w:rPr>
      </w:pPr>
      <w:r w:rsidRPr="001438B6">
        <w:rPr>
          <w:sz w:val="24"/>
          <w:szCs w:val="24"/>
          <w:lang w:val="pl-PL"/>
        </w:rPr>
        <w:t>Uchwałą Nr: 316/31/15 z dnia 9 kwietnia 2015 roku Zarząd Województwa Pomorskiego określił cztery obszary Inteligent</w:t>
      </w:r>
      <w:r w:rsidR="00A31ADD">
        <w:rPr>
          <w:sz w:val="24"/>
          <w:szCs w:val="24"/>
          <w:lang w:val="pl-PL"/>
        </w:rPr>
        <w:t>n</w:t>
      </w:r>
      <w:r w:rsidRPr="001438B6">
        <w:rPr>
          <w:sz w:val="24"/>
          <w:szCs w:val="24"/>
          <w:lang w:val="pl-PL"/>
        </w:rPr>
        <w:t>ych Specjalizacji Pomorza oraz postanowił o podjęciu negocjacji w celu uzgodnienia i zawarcia Porozumień na rzecz Inteligentnych Specjalizacji Pomorza z Partnerstwami, które uzyskały pozytywną rekomendację Komisji Konkursowej.</w:t>
      </w:r>
    </w:p>
    <w:p w:rsidR="00B65B1C" w:rsidRPr="001438B6" w:rsidRDefault="00B65B1C" w:rsidP="001438B6">
      <w:pPr>
        <w:pStyle w:val="Akapitzlist"/>
        <w:numPr>
          <w:ilvl w:val="0"/>
          <w:numId w:val="38"/>
        </w:numPr>
        <w:adjustRightInd w:val="0"/>
        <w:ind w:left="284" w:hanging="284"/>
        <w:jc w:val="both"/>
        <w:rPr>
          <w:sz w:val="24"/>
          <w:szCs w:val="24"/>
          <w:lang w:val="pl-PL"/>
        </w:rPr>
      </w:pPr>
      <w:r w:rsidRPr="001438B6">
        <w:rPr>
          <w:sz w:val="24"/>
          <w:szCs w:val="24"/>
          <w:lang w:val="pl-PL"/>
        </w:rPr>
        <w:t xml:space="preserve">Uchwałą Nr 72/110/16 z dnia 26 stycznia 2016 roku Zarząd Województwa Pomorskiego wyraził zgodę na zawarcie Porozumień na rzecz Inteligentnych Specjalizacji Pomorza </w:t>
      </w:r>
      <w:r w:rsidR="009F1716">
        <w:rPr>
          <w:sz w:val="24"/>
          <w:szCs w:val="24"/>
          <w:lang w:val="pl-PL"/>
        </w:rPr>
        <w:t xml:space="preserve">1) </w:t>
      </w:r>
      <w:r w:rsidRPr="001438B6">
        <w:rPr>
          <w:sz w:val="24"/>
          <w:szCs w:val="24"/>
          <w:lang w:val="pl-PL"/>
        </w:rPr>
        <w:t xml:space="preserve">ISP 1 – Technologie offshore i portowo-logistyczne (dawniej: Technologie off-shore i portowo-logistyczne); 2) ISP 2 – Technologie interaktywne w środowisku nasyconym informacyjnie; 3) ISP 3 – Technologie ekoefektywne w produkcji, przesyle, dystrybucji i zużyciu energii i paliw oraz w budownictwie (dawniej: Technologie ekoefektywne w produkcji, przesyle, dystrybucji i zużyciu energii i paliw); 4) ISP 4 – Technologie medyczne w </w:t>
      </w:r>
      <w:r w:rsidR="00DF03C0">
        <w:rPr>
          <w:sz w:val="24"/>
          <w:szCs w:val="24"/>
          <w:lang w:val="pl-PL"/>
        </w:rPr>
        <w:t>zakresie chorób cywilizacyjnych</w:t>
      </w:r>
      <w:r w:rsidR="00DF03C0">
        <w:rPr>
          <w:sz w:val="24"/>
          <w:szCs w:val="24"/>
          <w:lang w:val="pl-PL"/>
        </w:rPr>
        <w:br/>
      </w:r>
      <w:r w:rsidRPr="001438B6">
        <w:rPr>
          <w:sz w:val="24"/>
          <w:szCs w:val="24"/>
          <w:lang w:val="pl-PL"/>
        </w:rPr>
        <w:t xml:space="preserve">i okresu starzenia (dawniej: Technologie medyczne w </w:t>
      </w:r>
      <w:r w:rsidR="006F16C3">
        <w:rPr>
          <w:sz w:val="24"/>
          <w:szCs w:val="24"/>
          <w:lang w:val="pl-PL"/>
        </w:rPr>
        <w:t>zakresie chorób cywilizacyjnych</w:t>
      </w:r>
      <w:r w:rsidR="006F16C3">
        <w:rPr>
          <w:sz w:val="24"/>
          <w:szCs w:val="24"/>
          <w:lang w:val="pl-PL"/>
        </w:rPr>
        <w:br/>
      </w:r>
      <w:r w:rsidRPr="001438B6">
        <w:rPr>
          <w:sz w:val="24"/>
          <w:szCs w:val="24"/>
          <w:lang w:val="pl-PL"/>
        </w:rPr>
        <w:t xml:space="preserve">i okresu starzenia się). </w:t>
      </w:r>
    </w:p>
    <w:p w:rsidR="00B65B1C" w:rsidRPr="00B12674" w:rsidRDefault="00B65B1C" w:rsidP="00B65B1C">
      <w:pPr>
        <w:adjustRightInd w:val="0"/>
        <w:ind w:left="284" w:hanging="284"/>
        <w:jc w:val="both"/>
        <w:rPr>
          <w:b/>
          <w:sz w:val="24"/>
          <w:szCs w:val="24"/>
          <w:lang w:val="pl-PL"/>
        </w:rPr>
      </w:pPr>
      <w:r w:rsidRPr="001127A9">
        <w:rPr>
          <w:sz w:val="24"/>
          <w:szCs w:val="24"/>
          <w:lang w:val="pl-PL"/>
        </w:rPr>
        <w:t>3.</w:t>
      </w:r>
      <w:r w:rsidRPr="00B12674">
        <w:rPr>
          <w:b/>
          <w:sz w:val="24"/>
          <w:szCs w:val="24"/>
          <w:lang w:val="pl-PL"/>
        </w:rPr>
        <w:t xml:space="preserve"> </w:t>
      </w:r>
      <w:r w:rsidRPr="00B12674">
        <w:rPr>
          <w:sz w:val="24"/>
          <w:szCs w:val="24"/>
          <w:lang w:val="pl-PL"/>
        </w:rPr>
        <w:t>Porozumienia, o których mowa w pkt 2 zostały zawarte 28 stycznia 2016 r</w:t>
      </w:r>
      <w:r w:rsidR="002D7ABF">
        <w:rPr>
          <w:sz w:val="24"/>
          <w:szCs w:val="24"/>
          <w:lang w:val="pl-PL"/>
        </w:rPr>
        <w:t>.</w:t>
      </w:r>
      <w:r w:rsidRPr="00B12674">
        <w:rPr>
          <w:sz w:val="24"/>
          <w:szCs w:val="24"/>
          <w:lang w:val="pl-PL"/>
        </w:rPr>
        <w:t xml:space="preserve"> na okres 3 lat, co oznacza że 28 stycznia 2019 r</w:t>
      </w:r>
      <w:r w:rsidR="002D7ABF">
        <w:rPr>
          <w:sz w:val="24"/>
          <w:szCs w:val="24"/>
          <w:lang w:val="pl-PL"/>
        </w:rPr>
        <w:t>.</w:t>
      </w:r>
      <w:r w:rsidRPr="00B12674">
        <w:rPr>
          <w:sz w:val="24"/>
          <w:szCs w:val="24"/>
          <w:lang w:val="pl-PL"/>
        </w:rPr>
        <w:t xml:space="preserve"> upływa okres ich obowiązywania.</w:t>
      </w:r>
      <w:r w:rsidRPr="00B12674">
        <w:rPr>
          <w:b/>
          <w:sz w:val="24"/>
          <w:szCs w:val="24"/>
          <w:lang w:val="pl-PL"/>
        </w:rPr>
        <w:t xml:space="preserve"> </w:t>
      </w:r>
    </w:p>
    <w:p w:rsidR="00B65B1C" w:rsidRPr="00B12674" w:rsidRDefault="00B65B1C" w:rsidP="00B65B1C">
      <w:pPr>
        <w:adjustRightInd w:val="0"/>
        <w:ind w:left="284" w:hanging="284"/>
        <w:jc w:val="both"/>
        <w:rPr>
          <w:rFonts w:asciiTheme="minorHAnsi" w:hAnsiTheme="minorHAnsi" w:cstheme="minorHAnsi"/>
          <w:color w:val="333333"/>
          <w:sz w:val="24"/>
          <w:szCs w:val="24"/>
          <w:shd w:val="clear" w:color="auto" w:fill="FFFFFF"/>
          <w:lang w:val="pl-PL"/>
        </w:rPr>
      </w:pPr>
      <w:r w:rsidRPr="00B12674">
        <w:rPr>
          <w:rFonts w:asciiTheme="minorHAnsi" w:hAnsiTheme="minorHAnsi" w:cstheme="minorHAnsi"/>
          <w:sz w:val="24"/>
          <w:szCs w:val="24"/>
          <w:lang w:val="pl-PL"/>
        </w:rPr>
        <w:t>4. Działając w trosce o rozwój województwa pomorskiego i regionalnych specjalizacj</w:t>
      </w:r>
      <w:r w:rsidR="009F1716">
        <w:rPr>
          <w:rFonts w:asciiTheme="minorHAnsi" w:hAnsiTheme="minorHAnsi" w:cstheme="minorHAnsi"/>
          <w:sz w:val="24"/>
          <w:szCs w:val="24"/>
          <w:lang w:val="pl-PL"/>
        </w:rPr>
        <w:t>i</w:t>
      </w:r>
      <w:r w:rsidRPr="00B12674">
        <w:rPr>
          <w:rFonts w:asciiTheme="minorHAnsi" w:hAnsiTheme="minorHAnsi" w:cstheme="minorHAnsi"/>
          <w:sz w:val="24"/>
          <w:szCs w:val="24"/>
          <w:lang w:val="pl-PL"/>
        </w:rPr>
        <w:t xml:space="preserve"> oraz mając w szczególności na uwadze:</w:t>
      </w:r>
    </w:p>
    <w:p w:rsidR="00B65B1C" w:rsidRPr="00B12674" w:rsidRDefault="00B65B1C" w:rsidP="00B65B1C">
      <w:pPr>
        <w:widowControl/>
        <w:numPr>
          <w:ilvl w:val="0"/>
          <w:numId w:val="22"/>
        </w:numPr>
        <w:tabs>
          <w:tab w:val="clear" w:pos="1364"/>
          <w:tab w:val="num" w:pos="709"/>
        </w:tabs>
        <w:autoSpaceDE/>
        <w:autoSpaceDN/>
        <w:ind w:left="567"/>
        <w:jc w:val="both"/>
        <w:rPr>
          <w:sz w:val="24"/>
          <w:szCs w:val="24"/>
          <w:lang w:val="pl-PL"/>
        </w:rPr>
      </w:pPr>
      <w:r w:rsidRPr="00B12674">
        <w:rPr>
          <w:sz w:val="24"/>
          <w:szCs w:val="24"/>
          <w:lang w:val="pl-PL"/>
        </w:rPr>
        <w:t>wykorzystanie potencjałów obsz</w:t>
      </w:r>
      <w:r w:rsidR="002D7ABF">
        <w:rPr>
          <w:sz w:val="24"/>
          <w:szCs w:val="24"/>
          <w:lang w:val="pl-PL"/>
        </w:rPr>
        <w:t>aru: Technologie offshore i por</w:t>
      </w:r>
      <w:r w:rsidRPr="00B12674">
        <w:rPr>
          <w:sz w:val="24"/>
          <w:szCs w:val="24"/>
          <w:lang w:val="pl-PL"/>
        </w:rPr>
        <w:t>towo-logistyczne,</w:t>
      </w:r>
    </w:p>
    <w:p w:rsidR="00B65B1C" w:rsidRPr="00B12674" w:rsidRDefault="00B65B1C" w:rsidP="00B65B1C">
      <w:pPr>
        <w:widowControl/>
        <w:numPr>
          <w:ilvl w:val="0"/>
          <w:numId w:val="22"/>
        </w:numPr>
        <w:tabs>
          <w:tab w:val="clear" w:pos="1364"/>
          <w:tab w:val="num" w:pos="709"/>
        </w:tabs>
        <w:autoSpaceDE/>
        <w:autoSpaceDN/>
        <w:ind w:left="567"/>
        <w:jc w:val="both"/>
        <w:rPr>
          <w:sz w:val="24"/>
          <w:szCs w:val="24"/>
          <w:lang w:val="pl-PL"/>
        </w:rPr>
      </w:pPr>
      <w:r w:rsidRPr="00B12674">
        <w:rPr>
          <w:sz w:val="24"/>
          <w:szCs w:val="24"/>
          <w:lang w:val="pl-PL"/>
        </w:rPr>
        <w:t>potrzebę koncentrowania zasobów na najbardziej perspektywicznych kierunkach rozwoju gospodarczego województwa pomorskiego jakimi są Inteligentne Specjalizacje Pomorza,</w:t>
      </w:r>
    </w:p>
    <w:p w:rsidR="00B65B1C" w:rsidRPr="00B12674" w:rsidRDefault="00B65B1C" w:rsidP="00B65B1C">
      <w:pPr>
        <w:widowControl/>
        <w:numPr>
          <w:ilvl w:val="0"/>
          <w:numId w:val="22"/>
        </w:numPr>
        <w:tabs>
          <w:tab w:val="clear" w:pos="1364"/>
          <w:tab w:val="num" w:pos="709"/>
        </w:tabs>
        <w:autoSpaceDE/>
        <w:autoSpaceDN/>
        <w:ind w:left="567"/>
        <w:jc w:val="both"/>
        <w:rPr>
          <w:sz w:val="24"/>
          <w:szCs w:val="24"/>
          <w:lang w:val="pl-PL"/>
        </w:rPr>
      </w:pPr>
      <w:r w:rsidRPr="00B12674">
        <w:rPr>
          <w:sz w:val="24"/>
          <w:szCs w:val="24"/>
          <w:lang w:val="pl-PL"/>
        </w:rPr>
        <w:t>konieczność zacieśniania współpracy pomiędzy gospodarką, nauką i administracją,</w:t>
      </w:r>
    </w:p>
    <w:p w:rsidR="00B65B1C" w:rsidRPr="00B12674" w:rsidRDefault="00B65B1C" w:rsidP="00B65B1C">
      <w:pPr>
        <w:widowControl/>
        <w:numPr>
          <w:ilvl w:val="0"/>
          <w:numId w:val="22"/>
        </w:numPr>
        <w:tabs>
          <w:tab w:val="clear" w:pos="1364"/>
          <w:tab w:val="num" w:pos="709"/>
        </w:tabs>
        <w:autoSpaceDE/>
        <w:autoSpaceDN/>
        <w:ind w:left="567"/>
        <w:jc w:val="both"/>
        <w:rPr>
          <w:sz w:val="24"/>
          <w:szCs w:val="24"/>
          <w:lang w:val="pl-PL"/>
        </w:rPr>
      </w:pPr>
      <w:r w:rsidRPr="00B12674">
        <w:rPr>
          <w:sz w:val="24"/>
          <w:szCs w:val="24"/>
          <w:lang w:val="pl-PL"/>
        </w:rPr>
        <w:t xml:space="preserve">realizację ustaleń Strategii Rozwoju Województwa Pomorskiego 2020 oraz regionalnych programów strategicznych, </w:t>
      </w:r>
    </w:p>
    <w:p w:rsidR="00B65B1C" w:rsidRDefault="00B65B1C" w:rsidP="00B65B1C">
      <w:pPr>
        <w:widowControl/>
        <w:numPr>
          <w:ilvl w:val="0"/>
          <w:numId w:val="22"/>
        </w:numPr>
        <w:tabs>
          <w:tab w:val="clear" w:pos="1364"/>
          <w:tab w:val="num" w:pos="709"/>
        </w:tabs>
        <w:adjustRightInd w:val="0"/>
        <w:ind w:left="567"/>
        <w:jc w:val="both"/>
        <w:rPr>
          <w:sz w:val="24"/>
          <w:szCs w:val="24"/>
          <w:lang w:val="pl-PL"/>
        </w:rPr>
      </w:pPr>
      <w:r w:rsidRPr="00B12674">
        <w:rPr>
          <w:sz w:val="24"/>
          <w:szCs w:val="24"/>
          <w:lang w:val="pl-PL"/>
        </w:rPr>
        <w:t>potrzebę wypełnienia warunku ex-ante uruchomienia środków finansowych  w ramach nowej perspektywy finansowej Unii Europejskiej na lata 2014-2020, w szczególności</w:t>
      </w:r>
      <w:r w:rsidRPr="00B12674">
        <w:rPr>
          <w:sz w:val="24"/>
          <w:szCs w:val="24"/>
          <w:lang w:val="pl-PL"/>
        </w:rPr>
        <w:br/>
        <w:t>w zakresie wsparcia projektów badawczo-rozwojowych oraz rozwoju infrastruktury badawczej, oraz respektując obowiązujące w ramach nowej perspektywy finansowej zasady i wymagania.</w:t>
      </w:r>
    </w:p>
    <w:p w:rsidR="00CD2A5C" w:rsidRDefault="00CD2A5C" w:rsidP="00CD2A5C">
      <w:pPr>
        <w:pStyle w:val="Tekstpodstawowy"/>
        <w:spacing w:before="2"/>
        <w:ind w:left="284" w:hanging="284"/>
        <w:rPr>
          <w:i/>
          <w:lang w:val="pl-PL"/>
        </w:rPr>
      </w:pPr>
      <w:r>
        <w:rPr>
          <w:lang w:val="pl-PL"/>
        </w:rPr>
        <w:t xml:space="preserve">5. </w:t>
      </w:r>
      <w:r w:rsidR="00FC78F6">
        <w:rPr>
          <w:rFonts w:asciiTheme="minorHAnsi" w:hAnsiTheme="minorHAnsi" w:cstheme="minorHAnsi"/>
          <w:lang w:val="pl-PL"/>
        </w:rPr>
        <w:t>W dniu 24 stycznia 2019 r.</w:t>
      </w:r>
      <w:r w:rsidRPr="00DF03C0">
        <w:rPr>
          <w:rFonts w:asciiTheme="minorHAnsi" w:hAnsiTheme="minorHAnsi" w:cstheme="minorHAnsi"/>
          <w:lang w:val="pl-PL"/>
        </w:rPr>
        <w:t xml:space="preserve"> Zarząd Województwa Po</w:t>
      </w:r>
      <w:r w:rsidR="00FD4CAB">
        <w:rPr>
          <w:rFonts w:asciiTheme="minorHAnsi" w:hAnsiTheme="minorHAnsi" w:cstheme="minorHAnsi"/>
          <w:lang w:val="pl-PL"/>
        </w:rPr>
        <w:t>morskiego podjął U</w:t>
      </w:r>
      <w:r w:rsidRPr="00DF03C0">
        <w:rPr>
          <w:rFonts w:asciiTheme="minorHAnsi" w:hAnsiTheme="minorHAnsi" w:cstheme="minorHAnsi"/>
          <w:lang w:val="pl-PL"/>
        </w:rPr>
        <w:t>chwałę</w:t>
      </w:r>
      <w:r w:rsidR="00FC78F6">
        <w:rPr>
          <w:rFonts w:asciiTheme="minorHAnsi" w:hAnsiTheme="minorHAnsi" w:cstheme="minorHAnsi"/>
          <w:lang w:val="pl-PL"/>
        </w:rPr>
        <w:t xml:space="preserve"> nr 61/17/19</w:t>
      </w:r>
      <w:r w:rsidRPr="00DF03C0">
        <w:rPr>
          <w:rFonts w:asciiTheme="minorHAnsi" w:hAnsiTheme="minorHAnsi" w:cstheme="minorHAnsi"/>
          <w:lang w:val="pl-PL"/>
        </w:rPr>
        <w:t xml:space="preserve">  w sprawie wyrażenia zgody na zawarcie porozumień na rzecz Inteligentych Specjalizacji </w:t>
      </w:r>
      <w:r w:rsidRPr="00DF03C0">
        <w:rPr>
          <w:rFonts w:asciiTheme="minorHAnsi" w:hAnsiTheme="minorHAnsi" w:cstheme="minorHAnsi"/>
          <w:lang w:val="pl-PL"/>
        </w:rPr>
        <w:lastRenderedPageBreak/>
        <w:t>Pomorza</w:t>
      </w:r>
      <w:r>
        <w:rPr>
          <w:rFonts w:asciiTheme="minorHAnsi" w:hAnsiTheme="minorHAnsi" w:cstheme="minorHAnsi"/>
          <w:lang w:val="pl-PL"/>
        </w:rPr>
        <w:t>.</w:t>
      </w:r>
      <w:r>
        <w:rPr>
          <w:i/>
          <w:lang w:val="pl-PL"/>
        </w:rPr>
        <w:t xml:space="preserve"> </w:t>
      </w:r>
    </w:p>
    <w:p w:rsidR="00DF03C0" w:rsidRPr="00B12674" w:rsidRDefault="00DF03C0" w:rsidP="00DF03C0">
      <w:pPr>
        <w:widowControl/>
        <w:adjustRightInd w:val="0"/>
        <w:ind w:left="283"/>
        <w:jc w:val="both"/>
        <w:rPr>
          <w:sz w:val="24"/>
          <w:szCs w:val="24"/>
          <w:lang w:val="pl-PL"/>
        </w:rPr>
      </w:pPr>
    </w:p>
    <w:p w:rsidR="00654A0C" w:rsidRPr="00B12674" w:rsidRDefault="00654A0C" w:rsidP="00654A0C">
      <w:pPr>
        <w:adjustRightInd w:val="0"/>
        <w:jc w:val="both"/>
        <w:rPr>
          <w:sz w:val="24"/>
          <w:szCs w:val="24"/>
          <w:lang w:val="pl-PL"/>
        </w:rPr>
      </w:pPr>
    </w:p>
    <w:p w:rsidR="00B65B1C" w:rsidRPr="00B12674" w:rsidRDefault="00B65B1C" w:rsidP="00B65B1C">
      <w:pPr>
        <w:adjustRightInd w:val="0"/>
        <w:jc w:val="both"/>
        <w:rPr>
          <w:sz w:val="24"/>
          <w:szCs w:val="24"/>
          <w:lang w:val="pl-PL"/>
        </w:rPr>
      </w:pPr>
      <w:r w:rsidRPr="00B12674">
        <w:rPr>
          <w:sz w:val="24"/>
          <w:szCs w:val="24"/>
          <w:lang w:val="pl-PL"/>
        </w:rPr>
        <w:t xml:space="preserve">Po dokonaniu </w:t>
      </w:r>
      <w:r w:rsidRPr="00B12674">
        <w:rPr>
          <w:rFonts w:asciiTheme="minorHAnsi" w:hAnsiTheme="minorHAnsi" w:cstheme="minorHAnsi"/>
          <w:sz w:val="24"/>
          <w:szCs w:val="24"/>
          <w:lang w:val="pl-PL"/>
        </w:rPr>
        <w:t>wspólnej oceny wzajemnej dotychczasowej współpracy Strony uznały</w:t>
      </w:r>
      <w:r w:rsidR="00314019">
        <w:rPr>
          <w:rFonts w:asciiTheme="minorHAnsi" w:hAnsiTheme="minorHAnsi" w:cstheme="minorHAnsi"/>
          <w:sz w:val="24"/>
          <w:szCs w:val="24"/>
          <w:lang w:val="pl-PL"/>
        </w:rPr>
        <w:t>,</w:t>
      </w:r>
      <w:r w:rsidRPr="00B12674">
        <w:rPr>
          <w:rFonts w:asciiTheme="minorHAnsi" w:hAnsiTheme="minorHAnsi" w:cstheme="minorHAnsi"/>
          <w:sz w:val="24"/>
          <w:szCs w:val="24"/>
          <w:lang w:val="pl-PL"/>
        </w:rPr>
        <w:t xml:space="preserve"> że z</w:t>
      </w:r>
      <w:r w:rsidRPr="00B12674">
        <w:rPr>
          <w:sz w:val="24"/>
          <w:szCs w:val="24"/>
          <w:lang w:val="pl-PL"/>
        </w:rPr>
        <w:t xml:space="preserve">achodzi konieczność kontynuacji współpracy w zbliżonej formule w ramach nowego </w:t>
      </w:r>
      <w:r w:rsidR="0072019C" w:rsidRPr="00AE0F96">
        <w:rPr>
          <w:sz w:val="24"/>
          <w:szCs w:val="24"/>
          <w:lang w:val="pl-PL"/>
        </w:rPr>
        <w:t>II</w:t>
      </w:r>
      <w:r w:rsidR="0072019C">
        <w:rPr>
          <w:sz w:val="24"/>
          <w:szCs w:val="24"/>
          <w:lang w:val="pl-PL"/>
        </w:rPr>
        <w:t xml:space="preserve"> </w:t>
      </w:r>
      <w:r w:rsidRPr="00B12674">
        <w:rPr>
          <w:sz w:val="24"/>
          <w:szCs w:val="24"/>
          <w:lang w:val="pl-PL"/>
        </w:rPr>
        <w:t>Porozumienia</w:t>
      </w:r>
      <w:r w:rsidR="0072019C">
        <w:rPr>
          <w:sz w:val="24"/>
          <w:szCs w:val="24"/>
          <w:lang w:val="pl-PL"/>
        </w:rPr>
        <w:t xml:space="preserve">, </w:t>
      </w:r>
      <w:r w:rsidR="0072019C" w:rsidRPr="00AE0F96">
        <w:rPr>
          <w:sz w:val="24"/>
          <w:szCs w:val="24"/>
          <w:lang w:val="pl-PL"/>
        </w:rPr>
        <w:t>zwanego dalej Porozumieniem</w:t>
      </w:r>
      <w:r w:rsidRPr="00AE0F96">
        <w:rPr>
          <w:sz w:val="24"/>
          <w:szCs w:val="24"/>
          <w:lang w:val="pl-PL"/>
        </w:rPr>
        <w:t>.</w:t>
      </w:r>
      <w:r w:rsidRPr="00B12674">
        <w:rPr>
          <w:sz w:val="24"/>
          <w:szCs w:val="24"/>
          <w:lang w:val="pl-PL"/>
        </w:rPr>
        <w:t xml:space="preserve"> </w:t>
      </w:r>
    </w:p>
    <w:p w:rsidR="00505EC3" w:rsidRPr="00B12674" w:rsidRDefault="001636D4">
      <w:pPr>
        <w:pStyle w:val="Tekstpodstawowy"/>
        <w:spacing w:before="2"/>
        <w:ind w:firstLine="0"/>
        <w:rPr>
          <w:i/>
          <w:lang w:val="pl-PL"/>
        </w:rPr>
      </w:pPr>
      <w:r w:rsidRPr="00B12674">
        <w:rPr>
          <w:i/>
          <w:lang w:val="pl-PL"/>
        </w:rPr>
        <w:t xml:space="preserve"> </w:t>
      </w:r>
    </w:p>
    <w:p w:rsidR="00505EC3" w:rsidRPr="00B12674" w:rsidRDefault="00E007CD" w:rsidP="00800439">
      <w:pPr>
        <w:pStyle w:val="Tekstpodstawowy"/>
        <w:ind w:firstLine="0"/>
        <w:rPr>
          <w:i/>
          <w:lang w:val="pl-PL"/>
        </w:rPr>
      </w:pPr>
      <w:r w:rsidRPr="00B12674">
        <w:rPr>
          <w:lang w:val="pl-PL"/>
        </w:rPr>
        <w:t>Strony przyjmują niniejsze Porozumienie i uzgadniają, co następuje</w:t>
      </w:r>
      <w:r w:rsidRPr="00B12674">
        <w:rPr>
          <w:i/>
          <w:lang w:val="pl-PL"/>
        </w:rPr>
        <w:t>:</w:t>
      </w:r>
    </w:p>
    <w:p w:rsidR="00505EC3" w:rsidRPr="00420425" w:rsidRDefault="00505EC3">
      <w:pPr>
        <w:rPr>
          <w:lang w:val="pl-PL"/>
        </w:rPr>
        <w:sectPr w:rsidR="00505EC3" w:rsidRPr="00420425" w:rsidSect="00186B0A">
          <w:type w:val="continuous"/>
          <w:pgSz w:w="11900" w:h="16840" w:code="9"/>
          <w:pgMar w:top="1420" w:right="1280" w:bottom="1240" w:left="1300" w:header="0" w:footer="1059" w:gutter="0"/>
          <w:cols w:space="708"/>
        </w:sectPr>
      </w:pPr>
    </w:p>
    <w:p w:rsidR="00505EC3" w:rsidRPr="00420425" w:rsidRDefault="00E007CD">
      <w:pPr>
        <w:pStyle w:val="Nagwek1"/>
        <w:spacing w:before="108"/>
        <w:ind w:left="141" w:right="138"/>
        <w:rPr>
          <w:lang w:val="pl-PL"/>
        </w:rPr>
      </w:pPr>
      <w:r w:rsidRPr="00420425">
        <w:rPr>
          <w:lang w:val="pl-PL"/>
        </w:rPr>
        <w:t>§ 1</w:t>
      </w:r>
    </w:p>
    <w:p w:rsidR="00505EC3" w:rsidRPr="00420425" w:rsidRDefault="00E007CD">
      <w:pPr>
        <w:spacing w:before="2"/>
        <w:ind w:left="142" w:right="138"/>
        <w:jc w:val="center"/>
        <w:rPr>
          <w:b/>
          <w:sz w:val="24"/>
          <w:lang w:val="pl-PL"/>
        </w:rPr>
      </w:pPr>
      <w:r w:rsidRPr="00420425">
        <w:rPr>
          <w:b/>
          <w:sz w:val="24"/>
          <w:lang w:val="pl-PL"/>
        </w:rPr>
        <w:t>Funkcje Porozumienia</w:t>
      </w:r>
    </w:p>
    <w:p w:rsidR="00505EC3" w:rsidRPr="00420425" w:rsidRDefault="00E007CD">
      <w:pPr>
        <w:pStyle w:val="Tekstpodstawowy"/>
        <w:ind w:left="116" w:right="581" w:firstLine="0"/>
        <w:rPr>
          <w:lang w:val="pl-PL"/>
        </w:rPr>
      </w:pPr>
      <w:r w:rsidRPr="00420425">
        <w:rPr>
          <w:lang w:val="pl-PL"/>
        </w:rPr>
        <w:t xml:space="preserve">Porozumienie zawarte zostaje w celach, które </w:t>
      </w:r>
      <w:r w:rsidR="00442535">
        <w:rPr>
          <w:lang w:val="pl-PL"/>
        </w:rPr>
        <w:t>zostały określone</w:t>
      </w:r>
      <w:r w:rsidR="00442535" w:rsidRPr="00420425">
        <w:rPr>
          <w:lang w:val="pl-PL"/>
        </w:rPr>
        <w:t xml:space="preserve"> </w:t>
      </w:r>
      <w:r w:rsidR="00442535">
        <w:rPr>
          <w:lang w:val="pl-PL"/>
        </w:rPr>
        <w:t xml:space="preserve">w </w:t>
      </w:r>
      <w:r w:rsidR="004540EB">
        <w:rPr>
          <w:lang w:val="pl-PL"/>
        </w:rPr>
        <w:t>pkt 4</w:t>
      </w:r>
      <w:r w:rsidR="00654A0C" w:rsidRPr="00420425">
        <w:rPr>
          <w:lang w:val="pl-PL"/>
        </w:rPr>
        <w:t xml:space="preserve"> </w:t>
      </w:r>
      <w:r w:rsidRPr="00420425">
        <w:rPr>
          <w:lang w:val="pl-PL"/>
        </w:rPr>
        <w:t>Preambuły, rozumianych w szczególności jako:</w:t>
      </w:r>
    </w:p>
    <w:p w:rsidR="00505EC3" w:rsidRPr="00420425" w:rsidRDefault="00E007CD">
      <w:pPr>
        <w:pStyle w:val="Akapitzlist"/>
        <w:numPr>
          <w:ilvl w:val="0"/>
          <w:numId w:val="1"/>
        </w:numPr>
        <w:tabs>
          <w:tab w:val="left" w:pos="836"/>
        </w:tabs>
        <w:ind w:right="107"/>
        <w:jc w:val="both"/>
        <w:rPr>
          <w:sz w:val="24"/>
          <w:lang w:val="pl-PL"/>
        </w:rPr>
      </w:pPr>
      <w:r w:rsidRPr="00420425">
        <w:rPr>
          <w:sz w:val="24"/>
          <w:lang w:val="pl-PL"/>
        </w:rPr>
        <w:t xml:space="preserve">uzgodnienie celów rozwoju </w:t>
      </w:r>
      <w:r w:rsidR="00F912DF">
        <w:rPr>
          <w:sz w:val="24"/>
          <w:lang w:val="pl-PL"/>
        </w:rPr>
        <w:t>ISP</w:t>
      </w:r>
      <w:r w:rsidRPr="00420425">
        <w:rPr>
          <w:sz w:val="24"/>
          <w:lang w:val="pl-PL"/>
        </w:rPr>
        <w:t>, jej zakresu przedmiotowego oraz priorytetowych kierunków badawczych, odnoszących się do problemów badawczych, których rozwiązanie jest kluczowe dla rozwoju danej specjalizacji;</w:t>
      </w:r>
    </w:p>
    <w:p w:rsidR="00505EC3" w:rsidRPr="00420425" w:rsidRDefault="00E007CD">
      <w:pPr>
        <w:pStyle w:val="Akapitzlist"/>
        <w:numPr>
          <w:ilvl w:val="0"/>
          <w:numId w:val="1"/>
        </w:numPr>
        <w:tabs>
          <w:tab w:val="left" w:pos="829"/>
        </w:tabs>
        <w:ind w:left="828" w:right="107" w:hanging="355"/>
        <w:jc w:val="both"/>
        <w:rPr>
          <w:sz w:val="24"/>
          <w:lang w:val="pl-PL"/>
        </w:rPr>
      </w:pPr>
      <w:r w:rsidRPr="00420425">
        <w:rPr>
          <w:sz w:val="24"/>
          <w:lang w:val="pl-PL"/>
        </w:rPr>
        <w:t>określenie, na podstawie deklaracji Zarządu Województwa Pomorskiego, zasad i form wsparcia przedsięwzięć przyczyniających się poprzez rozwój unikalnych technologii</w:t>
      </w:r>
      <w:r w:rsidR="007E7E8A">
        <w:rPr>
          <w:sz w:val="24"/>
          <w:lang w:val="pl-PL"/>
        </w:rPr>
        <w:t>, produktów i usług, do rozwoju</w:t>
      </w:r>
      <w:r w:rsidRPr="00420425">
        <w:rPr>
          <w:sz w:val="24"/>
          <w:lang w:val="pl-PL"/>
        </w:rPr>
        <w:t xml:space="preserve"> </w:t>
      </w:r>
      <w:r w:rsidR="00284BBD">
        <w:rPr>
          <w:sz w:val="24"/>
          <w:lang w:val="pl-PL"/>
        </w:rPr>
        <w:t>ISP</w:t>
      </w:r>
      <w:r w:rsidR="00EF5E43">
        <w:rPr>
          <w:sz w:val="24"/>
          <w:lang w:val="pl-PL"/>
        </w:rPr>
        <w:t xml:space="preserve">, m.in. w oparciu </w:t>
      </w:r>
      <w:r w:rsidRPr="00420425">
        <w:rPr>
          <w:sz w:val="24"/>
          <w:lang w:val="pl-PL"/>
        </w:rPr>
        <w:t>o projekty</w:t>
      </w:r>
      <w:r w:rsidRPr="00420425">
        <w:rPr>
          <w:spacing w:val="-16"/>
          <w:sz w:val="24"/>
          <w:lang w:val="pl-PL"/>
        </w:rPr>
        <w:t xml:space="preserve"> </w:t>
      </w:r>
      <w:r w:rsidRPr="00420425">
        <w:rPr>
          <w:sz w:val="24"/>
          <w:lang w:val="pl-PL"/>
        </w:rPr>
        <w:t>badawczo-rozwojowe;</w:t>
      </w:r>
    </w:p>
    <w:p w:rsidR="00505EC3" w:rsidRPr="00420425" w:rsidRDefault="00E007CD">
      <w:pPr>
        <w:pStyle w:val="Akapitzlist"/>
        <w:numPr>
          <w:ilvl w:val="0"/>
          <w:numId w:val="1"/>
        </w:numPr>
        <w:tabs>
          <w:tab w:val="left" w:pos="829"/>
        </w:tabs>
        <w:ind w:left="828" w:right="106" w:hanging="355"/>
        <w:jc w:val="both"/>
        <w:rPr>
          <w:sz w:val="24"/>
          <w:lang w:val="pl-PL"/>
        </w:rPr>
      </w:pPr>
      <w:r w:rsidRPr="00420425">
        <w:rPr>
          <w:sz w:val="24"/>
          <w:lang w:val="pl-PL"/>
        </w:rPr>
        <w:t>określenie, na podstawie deklaracji Zarządu Województwa Pomorskiego, zasad i form wsparcia poprawiających warunki ramowe dla rozwoju specjali</w:t>
      </w:r>
      <w:r w:rsidR="00EF5E43">
        <w:rPr>
          <w:sz w:val="24"/>
          <w:lang w:val="pl-PL"/>
        </w:rPr>
        <w:t>zacji, w tym poprzez promowanie</w:t>
      </w:r>
      <w:r w:rsidRPr="00420425">
        <w:rPr>
          <w:sz w:val="24"/>
          <w:lang w:val="pl-PL"/>
        </w:rPr>
        <w:t xml:space="preserve"> i priorytetowe </w:t>
      </w:r>
      <w:r w:rsidR="00EF5E43">
        <w:rPr>
          <w:sz w:val="24"/>
          <w:lang w:val="pl-PL"/>
        </w:rPr>
        <w:t xml:space="preserve">traktowanie </w:t>
      </w:r>
      <w:r w:rsidRPr="00420425">
        <w:rPr>
          <w:sz w:val="24"/>
          <w:lang w:val="pl-PL"/>
        </w:rPr>
        <w:t xml:space="preserve">uzgodnionych </w:t>
      </w:r>
      <w:r w:rsidR="0038063F">
        <w:rPr>
          <w:sz w:val="24"/>
          <w:lang w:val="pl-PL"/>
        </w:rPr>
        <w:t>przedsięwzięć</w:t>
      </w:r>
      <w:r w:rsidR="0038063F">
        <w:rPr>
          <w:sz w:val="24"/>
          <w:lang w:val="pl-PL"/>
        </w:rPr>
        <w:br/>
      </w:r>
      <w:r w:rsidRPr="00420425">
        <w:rPr>
          <w:sz w:val="24"/>
          <w:lang w:val="pl-PL"/>
        </w:rPr>
        <w:t>o oddziaływaniu horyzontalnym, przynoszących istotne korzyści całej</w:t>
      </w:r>
      <w:r w:rsidRPr="00420425">
        <w:rPr>
          <w:spacing w:val="-31"/>
          <w:sz w:val="24"/>
          <w:lang w:val="pl-PL"/>
        </w:rPr>
        <w:t xml:space="preserve"> </w:t>
      </w:r>
      <w:r w:rsidRPr="00420425">
        <w:rPr>
          <w:sz w:val="24"/>
          <w:lang w:val="pl-PL"/>
        </w:rPr>
        <w:t>specjalizacji;</w:t>
      </w:r>
    </w:p>
    <w:p w:rsidR="00505EC3" w:rsidRPr="00420425" w:rsidRDefault="00E007CD">
      <w:pPr>
        <w:pStyle w:val="Akapitzlist"/>
        <w:numPr>
          <w:ilvl w:val="0"/>
          <w:numId w:val="1"/>
        </w:numPr>
        <w:tabs>
          <w:tab w:val="left" w:pos="829"/>
        </w:tabs>
        <w:ind w:left="828" w:right="108" w:hanging="355"/>
        <w:jc w:val="both"/>
        <w:rPr>
          <w:sz w:val="24"/>
          <w:lang w:val="pl-PL"/>
        </w:rPr>
      </w:pPr>
      <w:r w:rsidRPr="00420425">
        <w:rPr>
          <w:sz w:val="24"/>
          <w:lang w:val="pl-PL"/>
        </w:rPr>
        <w:t xml:space="preserve">zintensyfikowanie i pogłębienie współpracy na rzecz rozwoju </w:t>
      </w:r>
      <w:r w:rsidR="00284BBD">
        <w:rPr>
          <w:sz w:val="24"/>
          <w:lang w:val="pl-PL"/>
        </w:rPr>
        <w:t>ISP</w:t>
      </w:r>
      <w:r w:rsidR="002D7ABF">
        <w:rPr>
          <w:sz w:val="24"/>
          <w:lang w:val="pl-PL"/>
        </w:rPr>
        <w:t xml:space="preserve"> </w:t>
      </w:r>
      <w:r w:rsidRPr="00420425">
        <w:rPr>
          <w:sz w:val="24"/>
          <w:lang w:val="pl-PL"/>
        </w:rPr>
        <w:t>w szczególności pomiędzy przedsiębiorcami a podmiotam</w:t>
      </w:r>
      <w:r w:rsidR="0038063F">
        <w:rPr>
          <w:sz w:val="24"/>
          <w:lang w:val="pl-PL"/>
        </w:rPr>
        <w:t>i reprezentującymi sektor nauki</w:t>
      </w:r>
      <w:r w:rsidR="0038063F">
        <w:rPr>
          <w:sz w:val="24"/>
          <w:lang w:val="pl-PL"/>
        </w:rPr>
        <w:br/>
      </w:r>
      <w:r w:rsidRPr="00420425">
        <w:rPr>
          <w:sz w:val="24"/>
          <w:lang w:val="pl-PL"/>
        </w:rPr>
        <w:t>w przedmiocie wspólnego rozwijania unikalnych</w:t>
      </w:r>
      <w:r w:rsidR="009A1FB4">
        <w:rPr>
          <w:sz w:val="24"/>
          <w:lang w:val="pl-PL"/>
        </w:rPr>
        <w:t xml:space="preserve"> technologii, produktów, usług,</w:t>
      </w:r>
      <w:r w:rsidR="009A1FB4">
        <w:rPr>
          <w:sz w:val="24"/>
          <w:lang w:val="pl-PL"/>
        </w:rPr>
        <w:br/>
      </w:r>
      <w:r w:rsidRPr="00420425">
        <w:rPr>
          <w:sz w:val="24"/>
          <w:lang w:val="pl-PL"/>
        </w:rPr>
        <w:t>a także pomiędzy nimi a jednostkami samorządu terytorialnego.</w:t>
      </w:r>
    </w:p>
    <w:p w:rsidR="00505EC3" w:rsidRPr="00420425" w:rsidRDefault="00505EC3">
      <w:pPr>
        <w:pStyle w:val="Tekstpodstawowy"/>
        <w:spacing w:before="11"/>
        <w:ind w:firstLine="0"/>
        <w:rPr>
          <w:sz w:val="23"/>
          <w:lang w:val="pl-PL"/>
        </w:rPr>
      </w:pPr>
    </w:p>
    <w:p w:rsidR="00505EC3" w:rsidRDefault="00E007CD">
      <w:pPr>
        <w:pStyle w:val="Nagwek1"/>
        <w:spacing w:before="1"/>
        <w:ind w:left="141" w:right="138"/>
      </w:pPr>
      <w:r>
        <w:t>§ 2</w:t>
      </w:r>
    </w:p>
    <w:p w:rsidR="00505EC3" w:rsidRDefault="00E007CD">
      <w:pPr>
        <w:ind w:left="142" w:right="137"/>
        <w:jc w:val="center"/>
        <w:rPr>
          <w:b/>
          <w:sz w:val="24"/>
        </w:rPr>
      </w:pPr>
      <w:r>
        <w:rPr>
          <w:b/>
          <w:sz w:val="24"/>
        </w:rPr>
        <w:t>Umocowanie Stron</w:t>
      </w:r>
    </w:p>
    <w:p w:rsidR="00505EC3" w:rsidRPr="00420425" w:rsidRDefault="00E007CD">
      <w:pPr>
        <w:pStyle w:val="Akapitzlist"/>
        <w:numPr>
          <w:ilvl w:val="0"/>
          <w:numId w:val="19"/>
        </w:numPr>
        <w:tabs>
          <w:tab w:val="left" w:pos="682"/>
          <w:tab w:val="left" w:pos="683"/>
        </w:tabs>
        <w:ind w:hanging="566"/>
        <w:rPr>
          <w:sz w:val="24"/>
          <w:lang w:val="pl-PL"/>
        </w:rPr>
      </w:pPr>
      <w:r w:rsidRPr="00420425">
        <w:rPr>
          <w:sz w:val="24"/>
          <w:lang w:val="pl-PL"/>
        </w:rPr>
        <w:t>Strony niniejszego Porozumienia precyzują,</w:t>
      </w:r>
      <w:r w:rsidRPr="00420425">
        <w:rPr>
          <w:spacing w:val="-15"/>
          <w:sz w:val="24"/>
          <w:lang w:val="pl-PL"/>
        </w:rPr>
        <w:t xml:space="preserve"> </w:t>
      </w:r>
      <w:r w:rsidRPr="00420425">
        <w:rPr>
          <w:sz w:val="24"/>
          <w:lang w:val="pl-PL"/>
        </w:rPr>
        <w:t>iż:</w:t>
      </w:r>
    </w:p>
    <w:p w:rsidR="00505EC3" w:rsidRPr="00420425" w:rsidRDefault="00E007CD">
      <w:pPr>
        <w:pStyle w:val="Akapitzlist"/>
        <w:numPr>
          <w:ilvl w:val="1"/>
          <w:numId w:val="19"/>
        </w:numPr>
        <w:tabs>
          <w:tab w:val="left" w:pos="836"/>
        </w:tabs>
        <w:ind w:right="106"/>
        <w:jc w:val="both"/>
        <w:rPr>
          <w:sz w:val="24"/>
          <w:lang w:val="pl-PL"/>
        </w:rPr>
      </w:pPr>
      <w:r w:rsidRPr="00420425">
        <w:rPr>
          <w:sz w:val="24"/>
          <w:lang w:val="pl-PL"/>
        </w:rPr>
        <w:t>Zarząd Województwa Pomorskiego, działający w imieniu Województwa, podejmuje uzgodnienia w sprawach, o których mowa w § 6-8, działając w  granicach  kompetencji, które zostały mu powierzone jako Instytucji Zarządzającej dla Regionalnego Programu Operacyjnego Województwa Pomorskiego na lata 2014- 2020, a w pozostałych sprawach w granicach kompetencji organu wykonawczego Samorządu Województwa, wynikających z odpowiednich przepisów</w:t>
      </w:r>
      <w:r w:rsidRPr="00420425">
        <w:rPr>
          <w:spacing w:val="-26"/>
          <w:sz w:val="24"/>
          <w:lang w:val="pl-PL"/>
        </w:rPr>
        <w:t xml:space="preserve"> </w:t>
      </w:r>
      <w:r w:rsidRPr="00420425">
        <w:rPr>
          <w:sz w:val="24"/>
          <w:lang w:val="pl-PL"/>
        </w:rPr>
        <w:t>prawa.</w:t>
      </w:r>
    </w:p>
    <w:p w:rsidR="00505EC3" w:rsidRPr="00420425" w:rsidRDefault="00E007CD">
      <w:pPr>
        <w:pStyle w:val="Akapitzlist"/>
        <w:numPr>
          <w:ilvl w:val="1"/>
          <w:numId w:val="19"/>
        </w:numPr>
        <w:tabs>
          <w:tab w:val="left" w:pos="829"/>
        </w:tabs>
        <w:ind w:left="828" w:right="107" w:hanging="355"/>
        <w:jc w:val="both"/>
        <w:rPr>
          <w:sz w:val="24"/>
          <w:lang w:val="pl-PL"/>
        </w:rPr>
      </w:pPr>
      <w:r w:rsidRPr="00420425">
        <w:rPr>
          <w:sz w:val="24"/>
          <w:lang w:val="pl-PL"/>
        </w:rPr>
        <w:t>Partnerstwo podejmuje uzgodnienia działając w gra</w:t>
      </w:r>
      <w:r w:rsidR="0038063F">
        <w:rPr>
          <w:sz w:val="24"/>
          <w:lang w:val="pl-PL"/>
        </w:rPr>
        <w:t>nicach kompetencji wynikających</w:t>
      </w:r>
      <w:r w:rsidR="0038063F">
        <w:rPr>
          <w:sz w:val="24"/>
          <w:lang w:val="pl-PL"/>
        </w:rPr>
        <w:br/>
      </w:r>
      <w:r w:rsidRPr="00420425">
        <w:rPr>
          <w:sz w:val="24"/>
          <w:lang w:val="pl-PL"/>
        </w:rPr>
        <w:t>z właściwych dla niego przepisów prawa a także dalszych wspólnych uzgodnień, poczynionych przez podmioty identyfikujące się z</w:t>
      </w:r>
      <w:r w:rsidRPr="00420425">
        <w:rPr>
          <w:spacing w:val="-3"/>
          <w:sz w:val="24"/>
          <w:lang w:val="pl-PL"/>
        </w:rPr>
        <w:t xml:space="preserve"> </w:t>
      </w:r>
      <w:r w:rsidRPr="00420425">
        <w:rPr>
          <w:sz w:val="24"/>
          <w:lang w:val="pl-PL"/>
        </w:rPr>
        <w:t>ISP.</w:t>
      </w:r>
    </w:p>
    <w:p w:rsidR="00505EC3" w:rsidRPr="00420425" w:rsidRDefault="00E007CD">
      <w:pPr>
        <w:pStyle w:val="Akapitzlist"/>
        <w:numPr>
          <w:ilvl w:val="0"/>
          <w:numId w:val="19"/>
        </w:numPr>
        <w:tabs>
          <w:tab w:val="left" w:pos="683"/>
        </w:tabs>
        <w:ind w:right="107" w:hanging="566"/>
        <w:jc w:val="both"/>
        <w:rPr>
          <w:sz w:val="24"/>
          <w:lang w:val="pl-PL"/>
        </w:rPr>
      </w:pPr>
      <w:r w:rsidRPr="00420425">
        <w:rPr>
          <w:sz w:val="24"/>
          <w:lang w:val="pl-PL"/>
        </w:rPr>
        <w:t>Strony postanawiają, że każdy podmiot, prowadzący działalność na obszarze województwa pomorskiego oraz identyfikujący się z obszarem i celami danej specjalizacji, o których mowa w § 3, 4 oraz 5, a także działaniami służącymi jej rozwojowi, może przystąpić do</w:t>
      </w:r>
      <w:r w:rsidRPr="00420425">
        <w:rPr>
          <w:spacing w:val="-17"/>
          <w:sz w:val="24"/>
          <w:lang w:val="pl-PL"/>
        </w:rPr>
        <w:t xml:space="preserve"> </w:t>
      </w:r>
      <w:r w:rsidRPr="00420425">
        <w:rPr>
          <w:sz w:val="24"/>
          <w:lang w:val="pl-PL"/>
        </w:rPr>
        <w:t>Porozumienia.</w:t>
      </w:r>
    </w:p>
    <w:p w:rsidR="00505EC3" w:rsidRPr="00420425" w:rsidRDefault="00E007CD" w:rsidP="00C42C57">
      <w:pPr>
        <w:pStyle w:val="Akapitzlist"/>
        <w:numPr>
          <w:ilvl w:val="0"/>
          <w:numId w:val="19"/>
        </w:numPr>
        <w:tabs>
          <w:tab w:val="left" w:pos="683"/>
        </w:tabs>
        <w:ind w:right="107" w:hanging="566"/>
        <w:jc w:val="both"/>
        <w:rPr>
          <w:lang w:val="pl-PL"/>
        </w:rPr>
      </w:pPr>
      <w:r w:rsidRPr="00420425">
        <w:rPr>
          <w:sz w:val="24"/>
          <w:lang w:val="pl-PL"/>
        </w:rPr>
        <w:t>Przystąpienie do Porozumienia, po dacie podpisania niniejszego Porozumienia, jest możliwe dla nowych podmiotów i następuje poprzez złożenie do</w:t>
      </w:r>
      <w:r w:rsidR="0001492C">
        <w:rPr>
          <w:sz w:val="24"/>
          <w:lang w:val="pl-PL"/>
        </w:rPr>
        <w:t xml:space="preserve"> Rady</w:t>
      </w:r>
      <w:r w:rsidR="00870A0F">
        <w:rPr>
          <w:sz w:val="24"/>
          <w:lang w:val="pl-PL"/>
        </w:rPr>
        <w:t xml:space="preserve"> ISP 1</w:t>
      </w:r>
      <w:r w:rsidR="0001492C">
        <w:rPr>
          <w:sz w:val="24"/>
          <w:lang w:val="pl-PL"/>
        </w:rPr>
        <w:t>,</w:t>
      </w:r>
      <w:r w:rsidR="00870A0F">
        <w:rPr>
          <w:sz w:val="24"/>
          <w:lang w:val="pl-PL"/>
        </w:rPr>
        <w:t xml:space="preserve"> </w:t>
      </w:r>
      <w:r w:rsidR="007E7E8A">
        <w:rPr>
          <w:sz w:val="24"/>
          <w:lang w:val="pl-PL"/>
        </w:rPr>
        <w:t>o której mowa w §</w:t>
      </w:r>
      <w:r w:rsidRPr="00420425">
        <w:rPr>
          <w:sz w:val="24"/>
          <w:lang w:val="pl-PL"/>
        </w:rPr>
        <w:t xml:space="preserve"> 10, podpisanej Deklaracji przystąpienia do Porozumienia. </w:t>
      </w:r>
      <w:r w:rsidR="0001492C">
        <w:rPr>
          <w:sz w:val="24"/>
          <w:lang w:val="pl-PL"/>
        </w:rPr>
        <w:t xml:space="preserve">Rada </w:t>
      </w:r>
      <w:r w:rsidR="00870A0F">
        <w:rPr>
          <w:sz w:val="24"/>
          <w:lang w:val="pl-PL"/>
        </w:rPr>
        <w:t xml:space="preserve">ISP 1 </w:t>
      </w:r>
      <w:r w:rsidR="0005622D">
        <w:rPr>
          <w:sz w:val="24"/>
          <w:lang w:val="pl-PL"/>
        </w:rPr>
        <w:t>z</w:t>
      </w:r>
      <w:r w:rsidR="004B53C9">
        <w:rPr>
          <w:sz w:val="24"/>
          <w:lang w:val="pl-PL"/>
        </w:rPr>
        <w:t>obowią</w:t>
      </w:r>
      <w:r w:rsidR="0001492C">
        <w:rPr>
          <w:sz w:val="24"/>
          <w:lang w:val="pl-PL"/>
        </w:rPr>
        <w:t xml:space="preserve">zana jest do informowania Zarządu Województwa Pomorskiego o nowo przyjętych podmiotach. </w:t>
      </w:r>
      <w:r w:rsidRPr="00420425">
        <w:rPr>
          <w:sz w:val="24"/>
          <w:lang w:val="pl-PL"/>
        </w:rPr>
        <w:t>Wzór</w:t>
      </w:r>
      <w:r w:rsidRPr="009C46C2">
        <w:rPr>
          <w:sz w:val="24"/>
          <w:szCs w:val="24"/>
          <w:lang w:val="pl-PL"/>
        </w:rPr>
        <w:t xml:space="preserve"> Deklaracji stanowi załącznik</w:t>
      </w:r>
      <w:r w:rsidRPr="009C46C2">
        <w:rPr>
          <w:spacing w:val="24"/>
          <w:sz w:val="24"/>
          <w:szCs w:val="24"/>
          <w:lang w:val="pl-PL"/>
        </w:rPr>
        <w:t xml:space="preserve"> </w:t>
      </w:r>
      <w:r w:rsidRPr="009C46C2">
        <w:rPr>
          <w:sz w:val="24"/>
          <w:szCs w:val="24"/>
          <w:lang w:val="pl-PL"/>
        </w:rPr>
        <w:t>nr</w:t>
      </w:r>
      <w:r w:rsidRPr="009C46C2">
        <w:rPr>
          <w:spacing w:val="25"/>
          <w:sz w:val="24"/>
          <w:szCs w:val="24"/>
          <w:lang w:val="pl-PL"/>
        </w:rPr>
        <w:t xml:space="preserve"> </w:t>
      </w:r>
      <w:r w:rsidRPr="009C46C2">
        <w:rPr>
          <w:sz w:val="24"/>
          <w:szCs w:val="24"/>
          <w:lang w:val="pl-PL"/>
        </w:rPr>
        <w:t>1</w:t>
      </w:r>
      <w:r w:rsidRPr="009C46C2">
        <w:rPr>
          <w:spacing w:val="26"/>
          <w:sz w:val="24"/>
          <w:szCs w:val="24"/>
          <w:lang w:val="pl-PL"/>
        </w:rPr>
        <w:t xml:space="preserve"> </w:t>
      </w:r>
      <w:r w:rsidRPr="009C46C2">
        <w:rPr>
          <w:sz w:val="24"/>
          <w:szCs w:val="24"/>
          <w:lang w:val="pl-PL"/>
        </w:rPr>
        <w:t>do</w:t>
      </w:r>
      <w:r w:rsidRPr="009C46C2">
        <w:rPr>
          <w:spacing w:val="26"/>
          <w:sz w:val="24"/>
          <w:szCs w:val="24"/>
          <w:lang w:val="pl-PL"/>
        </w:rPr>
        <w:t xml:space="preserve"> </w:t>
      </w:r>
      <w:r w:rsidRPr="009C46C2">
        <w:rPr>
          <w:sz w:val="24"/>
          <w:szCs w:val="24"/>
          <w:lang w:val="pl-PL"/>
        </w:rPr>
        <w:t>niniejszego</w:t>
      </w:r>
      <w:r w:rsidRPr="009C46C2">
        <w:rPr>
          <w:spacing w:val="26"/>
          <w:sz w:val="24"/>
          <w:szCs w:val="24"/>
          <w:lang w:val="pl-PL"/>
        </w:rPr>
        <w:t xml:space="preserve"> </w:t>
      </w:r>
      <w:r w:rsidRPr="009C46C2">
        <w:rPr>
          <w:sz w:val="24"/>
          <w:szCs w:val="24"/>
          <w:lang w:val="pl-PL"/>
        </w:rPr>
        <w:lastRenderedPageBreak/>
        <w:t>Porozumienia.</w:t>
      </w:r>
      <w:r w:rsidRPr="009C46C2">
        <w:rPr>
          <w:spacing w:val="25"/>
          <w:sz w:val="24"/>
          <w:szCs w:val="24"/>
          <w:lang w:val="pl-PL"/>
        </w:rPr>
        <w:t xml:space="preserve"> </w:t>
      </w:r>
      <w:r w:rsidRPr="009C46C2">
        <w:rPr>
          <w:sz w:val="24"/>
          <w:szCs w:val="24"/>
          <w:lang w:val="pl-PL"/>
        </w:rPr>
        <w:t>Do</w:t>
      </w:r>
      <w:r w:rsidRPr="009C46C2">
        <w:rPr>
          <w:spacing w:val="23"/>
          <w:sz w:val="24"/>
          <w:szCs w:val="24"/>
          <w:lang w:val="pl-PL"/>
        </w:rPr>
        <w:t xml:space="preserve"> </w:t>
      </w:r>
      <w:r w:rsidRPr="009C46C2">
        <w:rPr>
          <w:sz w:val="24"/>
          <w:szCs w:val="24"/>
          <w:lang w:val="pl-PL"/>
        </w:rPr>
        <w:t>momentu</w:t>
      </w:r>
      <w:r w:rsidRPr="009C46C2">
        <w:rPr>
          <w:spacing w:val="26"/>
          <w:sz w:val="24"/>
          <w:szCs w:val="24"/>
          <w:lang w:val="pl-PL"/>
        </w:rPr>
        <w:t xml:space="preserve"> </w:t>
      </w:r>
      <w:r w:rsidRPr="009C46C2">
        <w:rPr>
          <w:sz w:val="24"/>
          <w:szCs w:val="24"/>
          <w:lang w:val="pl-PL"/>
        </w:rPr>
        <w:t>ukonstytuowania</w:t>
      </w:r>
      <w:r w:rsidRPr="009C46C2">
        <w:rPr>
          <w:spacing w:val="25"/>
          <w:sz w:val="24"/>
          <w:szCs w:val="24"/>
          <w:lang w:val="pl-PL"/>
        </w:rPr>
        <w:t xml:space="preserve"> </w:t>
      </w:r>
      <w:r w:rsidRPr="009C46C2">
        <w:rPr>
          <w:sz w:val="24"/>
          <w:szCs w:val="24"/>
          <w:lang w:val="pl-PL"/>
        </w:rPr>
        <w:t>się</w:t>
      </w:r>
      <w:r w:rsidRPr="009C46C2">
        <w:rPr>
          <w:spacing w:val="26"/>
          <w:sz w:val="24"/>
          <w:szCs w:val="24"/>
          <w:lang w:val="pl-PL"/>
        </w:rPr>
        <w:t xml:space="preserve"> </w:t>
      </w:r>
      <w:r w:rsidRPr="009C46C2">
        <w:rPr>
          <w:sz w:val="24"/>
          <w:szCs w:val="24"/>
          <w:lang w:val="pl-PL"/>
        </w:rPr>
        <w:t>Rady</w:t>
      </w:r>
      <w:r w:rsidR="00870A0F">
        <w:rPr>
          <w:sz w:val="24"/>
          <w:szCs w:val="24"/>
          <w:lang w:val="pl-PL"/>
        </w:rPr>
        <w:t xml:space="preserve"> ISP 1</w:t>
      </w:r>
      <w:r w:rsidRPr="009C46C2">
        <w:rPr>
          <w:sz w:val="24"/>
          <w:szCs w:val="24"/>
          <w:lang w:val="pl-PL"/>
        </w:rPr>
        <w:t>,</w:t>
      </w:r>
      <w:r w:rsidR="00C42C57" w:rsidRPr="009C46C2">
        <w:rPr>
          <w:sz w:val="24"/>
          <w:szCs w:val="24"/>
          <w:lang w:val="pl-PL"/>
        </w:rPr>
        <w:t xml:space="preserve"> </w:t>
      </w:r>
      <w:r w:rsidRPr="009C46C2">
        <w:rPr>
          <w:sz w:val="24"/>
          <w:szCs w:val="24"/>
          <w:lang w:val="pl-PL"/>
        </w:rPr>
        <w:t xml:space="preserve">o której mowa w § 10, przystąpienie nowych podmiotów do Porozumienia następuje poprzez złożenie podpisanej Deklaracji do </w:t>
      </w:r>
      <w:r w:rsidR="001915C5" w:rsidRPr="009C46C2">
        <w:rPr>
          <w:sz w:val="24"/>
          <w:szCs w:val="24"/>
          <w:lang w:val="pl-PL"/>
        </w:rPr>
        <w:t>Zarządu Województwa Pomorskiego</w:t>
      </w:r>
      <w:r w:rsidR="003D1611" w:rsidRPr="009C46C2">
        <w:rPr>
          <w:sz w:val="24"/>
          <w:szCs w:val="24"/>
          <w:lang w:val="pl-PL"/>
        </w:rPr>
        <w:t>,</w:t>
      </w:r>
      <w:r w:rsidR="001915C5" w:rsidRPr="009C46C2">
        <w:rPr>
          <w:sz w:val="24"/>
          <w:szCs w:val="24"/>
          <w:lang w:val="pl-PL"/>
        </w:rPr>
        <w:t xml:space="preserve"> który niezwłocznie poinformuje nowo</w:t>
      </w:r>
      <w:r w:rsidR="004B53C9">
        <w:rPr>
          <w:sz w:val="24"/>
          <w:szCs w:val="24"/>
          <w:lang w:val="pl-PL"/>
        </w:rPr>
        <w:t xml:space="preserve"> </w:t>
      </w:r>
      <w:r w:rsidR="001915C5" w:rsidRPr="009C46C2">
        <w:rPr>
          <w:sz w:val="24"/>
          <w:szCs w:val="24"/>
          <w:lang w:val="pl-PL"/>
        </w:rPr>
        <w:t xml:space="preserve">wybraną Radę </w:t>
      </w:r>
      <w:r w:rsidR="00870A0F">
        <w:rPr>
          <w:sz w:val="24"/>
          <w:szCs w:val="24"/>
          <w:lang w:val="pl-PL"/>
        </w:rPr>
        <w:t xml:space="preserve">ISP 1 </w:t>
      </w:r>
      <w:r w:rsidR="001915C5" w:rsidRPr="009C46C2">
        <w:rPr>
          <w:sz w:val="24"/>
          <w:szCs w:val="24"/>
          <w:lang w:val="pl-PL"/>
        </w:rPr>
        <w:t>o otrzymanych deklaracjach.</w:t>
      </w:r>
    </w:p>
    <w:p w:rsidR="00505EC3" w:rsidRPr="00420425" w:rsidRDefault="00E007CD">
      <w:pPr>
        <w:pStyle w:val="Akapitzlist"/>
        <w:numPr>
          <w:ilvl w:val="0"/>
          <w:numId w:val="19"/>
        </w:numPr>
        <w:tabs>
          <w:tab w:val="left" w:pos="683"/>
        </w:tabs>
        <w:spacing w:before="1"/>
        <w:ind w:right="108" w:hanging="566"/>
        <w:jc w:val="both"/>
        <w:rPr>
          <w:sz w:val="24"/>
          <w:lang w:val="pl-PL"/>
        </w:rPr>
      </w:pPr>
      <w:r w:rsidRPr="00420425">
        <w:rPr>
          <w:sz w:val="24"/>
          <w:lang w:val="pl-PL"/>
        </w:rPr>
        <w:t>Strony postanawiają, że w przypadku podpisania przez nowy podmiot Deklaracji przystąpienia do Porozumienia, stanie się on stroną niniejszego Porozumienia, co oznacza, że akceptuje treść niniejszego</w:t>
      </w:r>
      <w:r w:rsidRPr="00420425">
        <w:rPr>
          <w:spacing w:val="-22"/>
          <w:sz w:val="24"/>
          <w:lang w:val="pl-PL"/>
        </w:rPr>
        <w:t xml:space="preserve"> </w:t>
      </w:r>
      <w:r w:rsidRPr="00420425">
        <w:rPr>
          <w:sz w:val="24"/>
          <w:lang w:val="pl-PL"/>
        </w:rPr>
        <w:t>Porozumienia.</w:t>
      </w:r>
    </w:p>
    <w:p w:rsidR="00505EC3" w:rsidRPr="00420425" w:rsidRDefault="00505EC3">
      <w:pPr>
        <w:pStyle w:val="Tekstpodstawowy"/>
        <w:spacing w:before="11"/>
        <w:ind w:firstLine="0"/>
        <w:rPr>
          <w:sz w:val="23"/>
          <w:lang w:val="pl-PL"/>
        </w:rPr>
      </w:pPr>
    </w:p>
    <w:p w:rsidR="00505EC3" w:rsidRPr="00420425" w:rsidRDefault="00E007CD">
      <w:pPr>
        <w:pStyle w:val="Nagwek1"/>
        <w:rPr>
          <w:lang w:val="pl-PL"/>
        </w:rPr>
      </w:pPr>
      <w:r w:rsidRPr="00420425">
        <w:rPr>
          <w:lang w:val="pl-PL"/>
        </w:rPr>
        <w:t>§3</w:t>
      </w:r>
    </w:p>
    <w:p w:rsidR="00505EC3" w:rsidRPr="00420425" w:rsidRDefault="00E007CD">
      <w:pPr>
        <w:ind w:left="142" w:right="137"/>
        <w:jc w:val="center"/>
        <w:rPr>
          <w:b/>
          <w:sz w:val="24"/>
          <w:lang w:val="pl-PL"/>
        </w:rPr>
      </w:pPr>
      <w:r w:rsidRPr="00420425">
        <w:rPr>
          <w:b/>
          <w:sz w:val="24"/>
          <w:lang w:val="pl-PL"/>
        </w:rPr>
        <w:t>Definicja specjalizacji</w:t>
      </w:r>
    </w:p>
    <w:p w:rsidR="00270240" w:rsidRPr="00DA4743" w:rsidRDefault="00270240" w:rsidP="00270240">
      <w:pPr>
        <w:jc w:val="both"/>
        <w:rPr>
          <w:rFonts w:asciiTheme="minorHAnsi" w:hAnsiTheme="minorHAnsi" w:cstheme="minorHAnsi"/>
          <w:sz w:val="24"/>
          <w:szCs w:val="24"/>
        </w:rPr>
      </w:pPr>
      <w:r w:rsidRPr="00270240">
        <w:rPr>
          <w:rFonts w:cs="Arial"/>
          <w:color w:val="000000"/>
          <w:sz w:val="24"/>
          <w:szCs w:val="24"/>
        </w:rPr>
        <w:t>Inteligentna Specjalizacja Pomorza w obsza</w:t>
      </w:r>
      <w:r w:rsidR="00DA4743">
        <w:rPr>
          <w:rFonts w:cs="Arial"/>
          <w:color w:val="000000"/>
          <w:sz w:val="24"/>
          <w:szCs w:val="24"/>
        </w:rPr>
        <w:t>rze</w:t>
      </w:r>
      <w:r w:rsidR="00D81D68">
        <w:rPr>
          <w:rFonts w:cs="Arial"/>
          <w:color w:val="000000"/>
          <w:sz w:val="24"/>
          <w:szCs w:val="24"/>
        </w:rPr>
        <w:t>:</w:t>
      </w:r>
      <w:r w:rsidRPr="00270240">
        <w:rPr>
          <w:rFonts w:cs="Arial"/>
          <w:color w:val="000000"/>
          <w:sz w:val="24"/>
          <w:szCs w:val="24"/>
        </w:rPr>
        <w:t xml:space="preserve"> Technologie offshore i portowo-logistyczne </w:t>
      </w:r>
      <w:r w:rsidRPr="00DA4743">
        <w:rPr>
          <w:rFonts w:asciiTheme="minorHAnsi" w:hAnsiTheme="minorHAnsi" w:cstheme="minorHAnsi"/>
          <w:color w:val="000000"/>
          <w:sz w:val="24"/>
          <w:szCs w:val="24"/>
        </w:rPr>
        <w:t>obejmuje rozwój następujących produktów, usług i technologii:</w:t>
      </w:r>
    </w:p>
    <w:p w:rsidR="00270240" w:rsidRPr="00DA4743" w:rsidRDefault="00270240" w:rsidP="00270240">
      <w:pPr>
        <w:pStyle w:val="Akapitzlist2"/>
        <w:numPr>
          <w:ilvl w:val="1"/>
          <w:numId w:val="24"/>
        </w:numPr>
        <w:tabs>
          <w:tab w:val="clear" w:pos="1440"/>
        </w:tabs>
        <w:ind w:left="720"/>
        <w:jc w:val="both"/>
        <w:rPr>
          <w:rFonts w:asciiTheme="minorHAnsi" w:hAnsiTheme="minorHAnsi" w:cstheme="minorHAnsi"/>
          <w:bCs/>
        </w:rPr>
      </w:pPr>
      <w:r w:rsidRPr="00DA4743">
        <w:rPr>
          <w:rFonts w:asciiTheme="minorHAnsi" w:hAnsiTheme="minorHAnsi" w:cstheme="minorHAnsi"/>
          <w:bCs/>
        </w:rPr>
        <w:t>uniwersalne konstrukcje i technologie do eksploatacji zasobów morza;</w:t>
      </w:r>
    </w:p>
    <w:p w:rsidR="00270240" w:rsidRPr="00DA4743" w:rsidRDefault="00270240" w:rsidP="00270240">
      <w:pPr>
        <w:pStyle w:val="Akapitzlist2"/>
        <w:numPr>
          <w:ilvl w:val="1"/>
          <w:numId w:val="24"/>
        </w:numPr>
        <w:tabs>
          <w:tab w:val="clear" w:pos="1440"/>
        </w:tabs>
        <w:ind w:left="720"/>
        <w:jc w:val="both"/>
        <w:rPr>
          <w:rFonts w:asciiTheme="minorHAnsi" w:hAnsiTheme="minorHAnsi" w:cstheme="minorHAnsi"/>
          <w:bCs/>
        </w:rPr>
      </w:pPr>
      <w:r w:rsidRPr="00DA4743">
        <w:rPr>
          <w:rFonts w:asciiTheme="minorHAnsi" w:hAnsiTheme="minorHAnsi" w:cstheme="minorHAnsi"/>
          <w:bCs/>
        </w:rPr>
        <w:t>pojazdy i jednostki pływające wykorzystywane w środowisku morskim</w:t>
      </w:r>
      <w:r w:rsidRPr="00DA4743">
        <w:rPr>
          <w:rFonts w:asciiTheme="minorHAnsi" w:hAnsiTheme="minorHAnsi" w:cstheme="minorHAnsi"/>
          <w:bCs/>
        </w:rPr>
        <w:br/>
        <w:t>i przybrzeżnym;</w:t>
      </w:r>
    </w:p>
    <w:p w:rsidR="00270240" w:rsidRPr="00DA4743" w:rsidRDefault="00270240" w:rsidP="00270240">
      <w:pPr>
        <w:pStyle w:val="Akapitzlist2"/>
        <w:numPr>
          <w:ilvl w:val="1"/>
          <w:numId w:val="24"/>
        </w:numPr>
        <w:tabs>
          <w:tab w:val="clear" w:pos="1440"/>
        </w:tabs>
        <w:ind w:left="720"/>
        <w:jc w:val="both"/>
        <w:rPr>
          <w:rFonts w:asciiTheme="minorHAnsi" w:hAnsiTheme="minorHAnsi" w:cstheme="minorHAnsi"/>
          <w:bCs/>
        </w:rPr>
      </w:pPr>
      <w:r w:rsidRPr="00DA4743">
        <w:rPr>
          <w:rFonts w:asciiTheme="minorHAnsi" w:hAnsiTheme="minorHAnsi" w:cstheme="minorHAnsi"/>
          <w:bCs/>
        </w:rPr>
        <w:t>urządzenia, techniki i systemy monitorowania i oczyszczania środowiska morskiego</w:t>
      </w:r>
      <w:r w:rsidRPr="00DA4743">
        <w:rPr>
          <w:rFonts w:asciiTheme="minorHAnsi" w:hAnsiTheme="minorHAnsi" w:cstheme="minorHAnsi"/>
          <w:bCs/>
        </w:rPr>
        <w:br/>
        <w:t>i jego zaplecza;</w:t>
      </w:r>
    </w:p>
    <w:p w:rsidR="00DA4743" w:rsidRPr="00DA4743" w:rsidRDefault="00270240" w:rsidP="00DA4743">
      <w:pPr>
        <w:pStyle w:val="Akapitzlist2"/>
        <w:numPr>
          <w:ilvl w:val="1"/>
          <w:numId w:val="24"/>
        </w:numPr>
        <w:tabs>
          <w:tab w:val="clear" w:pos="1440"/>
        </w:tabs>
        <w:ind w:left="720"/>
        <w:jc w:val="both"/>
        <w:rPr>
          <w:rFonts w:asciiTheme="minorHAnsi" w:hAnsiTheme="minorHAnsi" w:cstheme="minorHAnsi"/>
          <w:bCs/>
        </w:rPr>
      </w:pPr>
      <w:r w:rsidRPr="00DA4743">
        <w:rPr>
          <w:rFonts w:asciiTheme="minorHAnsi" w:hAnsiTheme="minorHAnsi" w:cstheme="minorHAnsi"/>
          <w:bCs/>
        </w:rPr>
        <w:t>nowatorskie sposoby i technologie wykorzystania unikatowych naturalnych związków produkowanych przez organizmy morskie;</w:t>
      </w:r>
    </w:p>
    <w:p w:rsidR="00505EC3" w:rsidRPr="00DA4743" w:rsidRDefault="00270240" w:rsidP="00DA4743">
      <w:pPr>
        <w:pStyle w:val="Akapitzlist2"/>
        <w:numPr>
          <w:ilvl w:val="1"/>
          <w:numId w:val="24"/>
        </w:numPr>
        <w:tabs>
          <w:tab w:val="clear" w:pos="1440"/>
        </w:tabs>
        <w:ind w:left="720"/>
        <w:jc w:val="both"/>
        <w:rPr>
          <w:rFonts w:asciiTheme="minorHAnsi" w:hAnsiTheme="minorHAnsi" w:cstheme="minorHAnsi"/>
          <w:bCs/>
        </w:rPr>
      </w:pPr>
      <w:r w:rsidRPr="00DA4743">
        <w:rPr>
          <w:rFonts w:asciiTheme="minorHAnsi" w:hAnsiTheme="minorHAnsi" w:cstheme="minorHAnsi"/>
          <w:bCs/>
        </w:rPr>
        <w:t>technologie, urządzenia i procesy służące poprawie bezpieczeństwa i efektywności usług transportowo-logistycznych w portach i na ich zapleczu i przedpolu.</w:t>
      </w:r>
    </w:p>
    <w:p w:rsidR="00270240" w:rsidRPr="00420425" w:rsidRDefault="00270240" w:rsidP="00270240">
      <w:pPr>
        <w:pStyle w:val="Tekstpodstawowy"/>
        <w:spacing w:before="12"/>
        <w:ind w:firstLine="0"/>
        <w:rPr>
          <w:sz w:val="23"/>
          <w:lang w:val="pl-PL"/>
        </w:rPr>
      </w:pPr>
    </w:p>
    <w:p w:rsidR="00505EC3" w:rsidRDefault="00E007CD">
      <w:pPr>
        <w:pStyle w:val="Nagwek1"/>
      </w:pPr>
      <w:r>
        <w:t>§4</w:t>
      </w:r>
    </w:p>
    <w:p w:rsidR="00505EC3" w:rsidRDefault="00E007CD">
      <w:pPr>
        <w:ind w:left="142" w:right="137"/>
        <w:jc w:val="center"/>
        <w:rPr>
          <w:b/>
          <w:sz w:val="24"/>
        </w:rPr>
      </w:pPr>
      <w:r>
        <w:rPr>
          <w:b/>
          <w:sz w:val="24"/>
        </w:rPr>
        <w:t>Cele specjalizacji</w:t>
      </w:r>
    </w:p>
    <w:p w:rsidR="00505EC3" w:rsidRPr="00420425" w:rsidRDefault="00E007CD" w:rsidP="00794D02">
      <w:pPr>
        <w:pStyle w:val="Akapitzlist"/>
        <w:widowControl/>
        <w:numPr>
          <w:ilvl w:val="0"/>
          <w:numId w:val="25"/>
        </w:numPr>
        <w:tabs>
          <w:tab w:val="left" w:pos="683"/>
        </w:tabs>
        <w:autoSpaceDE/>
        <w:autoSpaceDN/>
        <w:spacing w:before="4" w:line="235" w:lineRule="auto"/>
        <w:ind w:right="106" w:hanging="566"/>
        <w:jc w:val="both"/>
        <w:rPr>
          <w:sz w:val="24"/>
          <w:lang w:val="pl-PL"/>
        </w:rPr>
      </w:pPr>
      <w:r w:rsidRPr="00420425">
        <w:rPr>
          <w:sz w:val="24"/>
          <w:lang w:val="pl-PL"/>
        </w:rPr>
        <w:t xml:space="preserve">Głównym celem </w:t>
      </w:r>
      <w:r w:rsidR="00284BBD">
        <w:rPr>
          <w:sz w:val="24"/>
          <w:lang w:val="pl-PL"/>
        </w:rPr>
        <w:t>ISP</w:t>
      </w:r>
      <w:r w:rsidRPr="00420425">
        <w:rPr>
          <w:sz w:val="24"/>
          <w:lang w:val="pl-PL"/>
        </w:rPr>
        <w:t xml:space="preserve"> </w:t>
      </w:r>
      <w:r w:rsidR="00270240">
        <w:rPr>
          <w:sz w:val="24"/>
          <w:lang w:val="pl-PL"/>
        </w:rPr>
        <w:t>w o</w:t>
      </w:r>
      <w:r w:rsidR="00270240" w:rsidRPr="005017C0">
        <w:rPr>
          <w:sz w:val="24"/>
          <w:szCs w:val="24"/>
          <w:lang w:val="pl-PL"/>
        </w:rPr>
        <w:t>bszarze</w:t>
      </w:r>
      <w:r w:rsidR="005017C0" w:rsidRPr="005017C0">
        <w:rPr>
          <w:sz w:val="24"/>
          <w:szCs w:val="24"/>
          <w:lang w:val="pl-PL"/>
        </w:rPr>
        <w:t>:</w:t>
      </w:r>
      <w:r w:rsidR="00270240" w:rsidRPr="005017C0">
        <w:rPr>
          <w:sz w:val="24"/>
          <w:szCs w:val="24"/>
          <w:lang w:val="pl-PL"/>
        </w:rPr>
        <w:t xml:space="preserve"> </w:t>
      </w:r>
      <w:r w:rsidR="00270240" w:rsidRPr="005017C0">
        <w:rPr>
          <w:rFonts w:cs="Arial"/>
          <w:color w:val="000000"/>
          <w:sz w:val="24"/>
          <w:szCs w:val="24"/>
        </w:rPr>
        <w:t xml:space="preserve">Technologie </w:t>
      </w:r>
      <w:r w:rsidR="00270240" w:rsidRPr="00794D02">
        <w:rPr>
          <w:rFonts w:cs="Arial"/>
          <w:color w:val="000000"/>
          <w:sz w:val="24"/>
          <w:szCs w:val="24"/>
        </w:rPr>
        <w:t>o</w:t>
      </w:r>
      <w:r w:rsidR="005017C0" w:rsidRPr="00794D02">
        <w:rPr>
          <w:rFonts w:cs="Arial"/>
          <w:color w:val="000000"/>
          <w:sz w:val="24"/>
          <w:szCs w:val="24"/>
        </w:rPr>
        <w:t xml:space="preserve">ffshore </w:t>
      </w:r>
      <w:r w:rsidR="00270240" w:rsidRPr="00794D02">
        <w:rPr>
          <w:rFonts w:cs="Arial"/>
          <w:color w:val="000000"/>
          <w:sz w:val="24"/>
          <w:szCs w:val="24"/>
        </w:rPr>
        <w:t xml:space="preserve">i portowo-logistyczne jest </w:t>
      </w:r>
      <w:r w:rsidR="00270240" w:rsidRPr="00545557">
        <w:rPr>
          <w:rFonts w:cs="Arial"/>
          <w:color w:val="000000"/>
          <w:sz w:val="24"/>
          <w:szCs w:val="24"/>
        </w:rPr>
        <w:t>istotne</w:t>
      </w:r>
      <w:r w:rsidR="00270240" w:rsidRPr="00794D02">
        <w:rPr>
          <w:rFonts w:cs="Arial"/>
          <w:sz w:val="24"/>
          <w:szCs w:val="24"/>
        </w:rPr>
        <w:t xml:space="preserve"> wzmocnienie międzynarodowej </w:t>
      </w:r>
      <w:r w:rsidR="00CB71C8">
        <w:rPr>
          <w:sz w:val="24"/>
          <w:szCs w:val="24"/>
          <w:lang w:val="pl-PL"/>
        </w:rPr>
        <w:t>konkurencyjności</w:t>
      </w:r>
      <w:r w:rsidR="00186B0A" w:rsidRPr="00794D02">
        <w:rPr>
          <w:rStyle w:val="Odwoanieprzypisudolnego"/>
          <w:sz w:val="24"/>
          <w:szCs w:val="24"/>
          <w:lang w:val="pl-PL"/>
        </w:rPr>
        <w:footnoteReference w:id="1"/>
      </w:r>
      <w:r w:rsidRPr="00794D02">
        <w:rPr>
          <w:position w:val="11"/>
          <w:sz w:val="24"/>
          <w:szCs w:val="24"/>
          <w:lang w:val="pl-PL"/>
        </w:rPr>
        <w:t xml:space="preserve"> </w:t>
      </w:r>
      <w:r w:rsidR="00794D02" w:rsidRPr="00794D02">
        <w:rPr>
          <w:rFonts w:cs="Arial"/>
          <w:sz w:val="24"/>
          <w:szCs w:val="24"/>
        </w:rPr>
        <w:t>i przyspieszenie tempa wzrostu prze</w:t>
      </w:r>
      <w:r w:rsidR="002E7468">
        <w:rPr>
          <w:rFonts w:cs="Arial"/>
          <w:sz w:val="24"/>
          <w:szCs w:val="24"/>
        </w:rPr>
        <w:t>dsiębiorstw sektora gospodarki m</w:t>
      </w:r>
      <w:r w:rsidR="00794D02" w:rsidRPr="00794D02">
        <w:rPr>
          <w:rFonts w:cs="Arial"/>
          <w:sz w:val="24"/>
          <w:szCs w:val="24"/>
        </w:rPr>
        <w:t>orskiej w województwie pomorskim poprzez reali</w:t>
      </w:r>
      <w:r w:rsidR="00BF2AA1">
        <w:rPr>
          <w:rFonts w:cs="Arial"/>
          <w:sz w:val="24"/>
          <w:szCs w:val="24"/>
        </w:rPr>
        <w:t xml:space="preserve">zację prac badawczo-rozwojowych </w:t>
      </w:r>
      <w:r w:rsidR="00794D02" w:rsidRPr="00794D02">
        <w:rPr>
          <w:rFonts w:cs="Arial"/>
          <w:sz w:val="24"/>
          <w:szCs w:val="24"/>
        </w:rPr>
        <w:t>i kreowanie w oparciu o nie innowacyjnych produktów, usług i technologii w obszarze eksplorac</w:t>
      </w:r>
      <w:r w:rsidR="00CD5238">
        <w:rPr>
          <w:rFonts w:cs="Arial"/>
          <w:sz w:val="24"/>
          <w:szCs w:val="24"/>
        </w:rPr>
        <w:t xml:space="preserve">ji i eksploatacji zasobów morza </w:t>
      </w:r>
      <w:r w:rsidR="00794D02" w:rsidRPr="00794D02">
        <w:rPr>
          <w:rFonts w:cs="Arial"/>
          <w:sz w:val="24"/>
          <w:szCs w:val="24"/>
        </w:rPr>
        <w:t>w sposób bezpieczny dla środowiska.</w:t>
      </w:r>
    </w:p>
    <w:p w:rsidR="00505EC3" w:rsidRPr="00420425" w:rsidRDefault="00E007CD">
      <w:pPr>
        <w:pStyle w:val="Akapitzlist"/>
        <w:numPr>
          <w:ilvl w:val="0"/>
          <w:numId w:val="18"/>
        </w:numPr>
        <w:tabs>
          <w:tab w:val="left" w:pos="683"/>
        </w:tabs>
        <w:ind w:hanging="566"/>
        <w:jc w:val="both"/>
        <w:rPr>
          <w:sz w:val="24"/>
          <w:lang w:val="pl-PL"/>
        </w:rPr>
      </w:pPr>
      <w:r w:rsidRPr="00420425">
        <w:rPr>
          <w:sz w:val="24"/>
          <w:lang w:val="pl-PL"/>
        </w:rPr>
        <w:t>Cel główny zostanie zrealizowany poprzez następujące cele operacyjne</w:t>
      </w:r>
      <w:r w:rsidRPr="00420425">
        <w:rPr>
          <w:spacing w:val="-35"/>
          <w:sz w:val="24"/>
          <w:lang w:val="pl-PL"/>
        </w:rPr>
        <w:t xml:space="preserve"> </w:t>
      </w:r>
      <w:r w:rsidRPr="00420425">
        <w:rPr>
          <w:sz w:val="24"/>
          <w:lang w:val="pl-PL"/>
        </w:rPr>
        <w:t>(szczegółowe):</w:t>
      </w:r>
    </w:p>
    <w:p w:rsidR="00B72E00" w:rsidRPr="00796698" w:rsidRDefault="00B72E00" w:rsidP="00B72E00">
      <w:pPr>
        <w:pStyle w:val="Akapitzlist2"/>
        <w:numPr>
          <w:ilvl w:val="1"/>
          <w:numId w:val="18"/>
        </w:numPr>
        <w:jc w:val="both"/>
        <w:rPr>
          <w:rFonts w:ascii="Calibri" w:hAnsi="Calibri" w:cs="Arial"/>
        </w:rPr>
      </w:pPr>
      <w:r w:rsidRPr="00796698">
        <w:rPr>
          <w:rFonts w:ascii="Calibri" w:hAnsi="Calibri" w:cs="Arial"/>
        </w:rPr>
        <w:t>opracowanie i wdrożenie innowacyjnych rozwiązań technicznych, technologicznych</w:t>
      </w:r>
      <w:r w:rsidR="0038063F">
        <w:rPr>
          <w:rFonts w:ascii="Calibri" w:hAnsi="Calibri" w:cs="Arial"/>
        </w:rPr>
        <w:br/>
      </w:r>
      <w:r w:rsidRPr="00796698">
        <w:rPr>
          <w:rFonts w:ascii="Calibri" w:hAnsi="Calibri" w:cs="Arial"/>
        </w:rPr>
        <w:t>i organizacyjnych;</w:t>
      </w:r>
    </w:p>
    <w:p w:rsidR="00B72E00" w:rsidRPr="00796698" w:rsidRDefault="00B72E00" w:rsidP="00B72E00">
      <w:pPr>
        <w:pStyle w:val="Akapitzlist2"/>
        <w:numPr>
          <w:ilvl w:val="1"/>
          <w:numId w:val="18"/>
        </w:numPr>
        <w:jc w:val="both"/>
        <w:rPr>
          <w:rFonts w:ascii="Calibri" w:hAnsi="Calibri" w:cs="Arial"/>
        </w:rPr>
      </w:pPr>
      <w:r w:rsidRPr="00796698">
        <w:rPr>
          <w:rFonts w:ascii="Calibri" w:hAnsi="Calibri" w:cs="Arial"/>
        </w:rPr>
        <w:t>rozwój trwałych i efektywnych mechanizmów integrac</w:t>
      </w:r>
      <w:r w:rsidR="0038063F">
        <w:rPr>
          <w:rFonts w:ascii="Calibri" w:hAnsi="Calibri" w:cs="Arial"/>
        </w:rPr>
        <w:t>ji i współpracy przedsiębiorców</w:t>
      </w:r>
      <w:r w:rsidR="0038063F">
        <w:rPr>
          <w:rFonts w:ascii="Calibri" w:hAnsi="Calibri" w:cs="Arial"/>
        </w:rPr>
        <w:br/>
      </w:r>
      <w:r w:rsidRPr="00796698">
        <w:rPr>
          <w:rFonts w:ascii="Calibri" w:hAnsi="Calibri" w:cs="Arial"/>
        </w:rPr>
        <w:t>z środowiskiem naukowo-badawczym w obszarze gospodarki morskiej;</w:t>
      </w:r>
    </w:p>
    <w:p w:rsidR="00B72E00" w:rsidRPr="00796698" w:rsidRDefault="00B72E00" w:rsidP="00B72E00">
      <w:pPr>
        <w:pStyle w:val="Akapitzlist2"/>
        <w:numPr>
          <w:ilvl w:val="1"/>
          <w:numId w:val="18"/>
        </w:numPr>
        <w:jc w:val="both"/>
        <w:rPr>
          <w:rFonts w:ascii="Calibri" w:hAnsi="Calibri" w:cs="Arial"/>
        </w:rPr>
      </w:pPr>
      <w:r w:rsidRPr="00796698">
        <w:rPr>
          <w:rFonts w:ascii="Calibri" w:hAnsi="Calibri" w:cs="Arial"/>
        </w:rPr>
        <w:t>zwiększenie efektywności oraz konkurencyjności usług transportowo-logistycznych</w:t>
      </w:r>
      <w:r>
        <w:rPr>
          <w:rFonts w:ascii="Calibri" w:hAnsi="Calibri" w:cs="Arial"/>
        </w:rPr>
        <w:br/>
      </w:r>
      <w:r w:rsidRPr="00796698">
        <w:rPr>
          <w:rFonts w:ascii="Calibri" w:hAnsi="Calibri" w:cs="Arial"/>
        </w:rPr>
        <w:t>w portach Pomorza i na ich zapleczu oraz produkcji stoczniowej w regionie;</w:t>
      </w:r>
    </w:p>
    <w:p w:rsidR="00B72E00" w:rsidRPr="00796698" w:rsidRDefault="00B72E00" w:rsidP="00B72E00">
      <w:pPr>
        <w:pStyle w:val="Akapitzlist2"/>
        <w:numPr>
          <w:ilvl w:val="1"/>
          <w:numId w:val="18"/>
        </w:numPr>
        <w:jc w:val="both"/>
        <w:rPr>
          <w:rFonts w:ascii="Calibri" w:hAnsi="Calibri" w:cs="Arial"/>
        </w:rPr>
      </w:pPr>
      <w:r w:rsidRPr="00796698">
        <w:rPr>
          <w:rFonts w:ascii="Calibri" w:hAnsi="Calibri" w:cs="Arial"/>
        </w:rPr>
        <w:t xml:space="preserve">rozwój i dostosowanie kompetencji (wiedzy, umiejętności i doświadczenia) </w:t>
      </w:r>
      <w:r>
        <w:rPr>
          <w:rFonts w:ascii="Calibri" w:hAnsi="Calibri" w:cs="Arial"/>
        </w:rPr>
        <w:t xml:space="preserve">studentów, absolwentów i </w:t>
      </w:r>
      <w:r w:rsidRPr="00796698">
        <w:rPr>
          <w:rFonts w:ascii="Calibri" w:hAnsi="Calibri" w:cs="Arial"/>
        </w:rPr>
        <w:t>pracowników do potrzeb podmiotów działających w obszarze ISP;</w:t>
      </w:r>
    </w:p>
    <w:p w:rsidR="00B72E00" w:rsidRPr="00796698" w:rsidRDefault="00B72E00" w:rsidP="00B72E00">
      <w:pPr>
        <w:pStyle w:val="Akapitzlist2"/>
        <w:numPr>
          <w:ilvl w:val="1"/>
          <w:numId w:val="18"/>
        </w:numPr>
        <w:jc w:val="both"/>
        <w:rPr>
          <w:rFonts w:ascii="Calibri" w:hAnsi="Calibri" w:cs="Arial"/>
        </w:rPr>
      </w:pPr>
      <w:r w:rsidRPr="00796698">
        <w:rPr>
          <w:rFonts w:ascii="Calibri" w:hAnsi="Calibri" w:cs="Arial"/>
        </w:rPr>
        <w:t>wzrost ekspansji zagranicznej pomorskich przedsiębiorstw oraz wzmocnienie ich współpracy międzynarodowej poprzez wsparcie aktywności na rynkach zagranicznych oraz promocję inwestowania w</w:t>
      </w:r>
      <w:r w:rsidR="009B7B3F">
        <w:rPr>
          <w:rFonts w:ascii="Calibri" w:hAnsi="Calibri" w:cs="Arial"/>
        </w:rPr>
        <w:t xml:space="preserve"> innowacyjnym sektorze offshore </w:t>
      </w:r>
      <w:r w:rsidRPr="00796698">
        <w:rPr>
          <w:rFonts w:ascii="Calibri" w:hAnsi="Calibri" w:cs="Arial"/>
        </w:rPr>
        <w:t>w województwie pomorskim;</w:t>
      </w:r>
    </w:p>
    <w:p w:rsidR="00B72E00" w:rsidRPr="00796698" w:rsidRDefault="00B72E00" w:rsidP="00B72E00">
      <w:pPr>
        <w:pStyle w:val="Akapitzlist2"/>
        <w:numPr>
          <w:ilvl w:val="1"/>
          <w:numId w:val="18"/>
        </w:numPr>
        <w:jc w:val="both"/>
        <w:rPr>
          <w:rFonts w:ascii="Calibri" w:hAnsi="Calibri" w:cs="Arial"/>
        </w:rPr>
      </w:pPr>
      <w:r w:rsidRPr="00796698">
        <w:rPr>
          <w:rFonts w:ascii="Calibri" w:hAnsi="Calibri" w:cs="Arial"/>
        </w:rPr>
        <w:lastRenderedPageBreak/>
        <w:t>opracowanie nowych sposobów zagospodarowania i ochrony zasobów morskich</w:t>
      </w:r>
      <w:r w:rsidRPr="00796698">
        <w:rPr>
          <w:rFonts w:ascii="Calibri" w:hAnsi="Calibri" w:cs="Arial"/>
        </w:rPr>
        <w:br/>
        <w:t>i strefy przybrzeżnej oraz metod, urządzeń i systemów diagnozowania, a także prognozowania ich wpływu na środowisko morskie;</w:t>
      </w:r>
    </w:p>
    <w:p w:rsidR="00B72E00" w:rsidRPr="00796698" w:rsidRDefault="00B72E00" w:rsidP="00B72E00">
      <w:pPr>
        <w:pStyle w:val="Akapitzlist2"/>
        <w:numPr>
          <w:ilvl w:val="1"/>
          <w:numId w:val="18"/>
        </w:numPr>
        <w:jc w:val="both"/>
        <w:rPr>
          <w:rFonts w:ascii="Calibri" w:hAnsi="Calibri" w:cs="Arial"/>
        </w:rPr>
      </w:pPr>
      <w:r w:rsidRPr="00796698">
        <w:rPr>
          <w:rFonts w:ascii="Calibri" w:hAnsi="Calibri" w:cs="Arial"/>
        </w:rPr>
        <w:t>wzrost potencjału rynku pracy w obszarze gospodarki morskiej poprzez kreowanie atrakcyjnych miejsc pracy dla specjalistów oraz absolwentów o profilu technicznym, przyrodniczym i ekonomicznym;</w:t>
      </w:r>
    </w:p>
    <w:p w:rsidR="00B72E00" w:rsidRPr="00796698" w:rsidRDefault="00B72E00" w:rsidP="00B72E00">
      <w:pPr>
        <w:pStyle w:val="Akapitzlist2"/>
        <w:numPr>
          <w:ilvl w:val="1"/>
          <w:numId w:val="18"/>
        </w:numPr>
        <w:jc w:val="both"/>
        <w:rPr>
          <w:rFonts w:ascii="Calibri" w:hAnsi="Calibri" w:cs="Arial"/>
        </w:rPr>
      </w:pPr>
      <w:r w:rsidRPr="00796698">
        <w:rPr>
          <w:rFonts w:ascii="Calibri" w:hAnsi="Calibri" w:cs="Arial"/>
        </w:rPr>
        <w:t>wzmocnienie i usprawnienie procesu współpracy inwestorów prywatnych</w:t>
      </w:r>
      <w:r w:rsidRPr="00796698">
        <w:rPr>
          <w:rFonts w:ascii="Calibri" w:hAnsi="Calibri" w:cs="Arial"/>
        </w:rPr>
        <w:br/>
        <w:t>z podmiotami administracji państwowej i samorządowej w zakresie monitorowania, ochrony i zintegrowanego zarządzania obszarami morskimi oraz przybrzeżnymi;</w:t>
      </w:r>
    </w:p>
    <w:p w:rsidR="00B72E00" w:rsidRPr="00796698" w:rsidRDefault="00B72E00" w:rsidP="00B72E00">
      <w:pPr>
        <w:pStyle w:val="Akapitzlist2"/>
        <w:numPr>
          <w:ilvl w:val="1"/>
          <w:numId w:val="18"/>
        </w:numPr>
        <w:jc w:val="both"/>
        <w:rPr>
          <w:rFonts w:ascii="Calibri" w:hAnsi="Calibri" w:cs="Arial"/>
        </w:rPr>
      </w:pPr>
      <w:r w:rsidRPr="00796698">
        <w:rPr>
          <w:rFonts w:ascii="Calibri" w:hAnsi="Calibri" w:cs="Arial"/>
        </w:rPr>
        <w:t>wzrost świadomości społecznej o znaczeniu i roli Morza Bałtyckiego</w:t>
      </w:r>
      <w:r>
        <w:rPr>
          <w:rFonts w:ascii="Calibri" w:hAnsi="Calibri" w:cs="Arial"/>
        </w:rPr>
        <w:t>, a także jego zaplecza</w:t>
      </w:r>
      <w:r w:rsidRPr="00796698">
        <w:rPr>
          <w:rFonts w:ascii="Calibri" w:hAnsi="Calibri" w:cs="Arial"/>
        </w:rPr>
        <w:t xml:space="preserve"> dla rozwoju gospodarczego Polski oraz odpowiedzialności za ochronę morskiego ekosystemu poprzez działania edukacyjne i promocyjne.</w:t>
      </w:r>
    </w:p>
    <w:p w:rsidR="00505EC3" w:rsidRDefault="00505EC3">
      <w:pPr>
        <w:rPr>
          <w:sz w:val="20"/>
          <w:lang w:val="pl-PL"/>
        </w:rPr>
      </w:pPr>
    </w:p>
    <w:p w:rsidR="00B72E00" w:rsidRPr="006D1B67" w:rsidRDefault="00B72E00">
      <w:pPr>
        <w:rPr>
          <w:sz w:val="20"/>
          <w:lang w:val="pl-PL"/>
        </w:rPr>
        <w:sectPr w:rsidR="00B72E00" w:rsidRPr="006D1B67" w:rsidSect="00186B0A">
          <w:footerReference w:type="default" r:id="rId14"/>
          <w:type w:val="continuous"/>
          <w:pgSz w:w="11900" w:h="16840" w:code="9"/>
          <w:pgMar w:top="1378" w:right="1298" w:bottom="1242" w:left="1298" w:header="0" w:footer="1060" w:gutter="0"/>
          <w:cols w:space="708"/>
        </w:sectPr>
      </w:pPr>
    </w:p>
    <w:p w:rsidR="00505EC3" w:rsidRPr="006D1B67" w:rsidRDefault="00E007CD">
      <w:pPr>
        <w:pStyle w:val="Nagwek1"/>
        <w:spacing w:before="35"/>
        <w:rPr>
          <w:lang w:val="pl-PL"/>
        </w:rPr>
      </w:pPr>
      <w:r w:rsidRPr="006D1B67">
        <w:rPr>
          <w:lang w:val="pl-PL"/>
        </w:rPr>
        <w:t>§5</w:t>
      </w:r>
    </w:p>
    <w:p w:rsidR="00505EC3" w:rsidRPr="006D1B67" w:rsidRDefault="00E007CD">
      <w:pPr>
        <w:ind w:left="142" w:right="137"/>
        <w:jc w:val="center"/>
        <w:rPr>
          <w:b/>
          <w:sz w:val="24"/>
          <w:lang w:val="pl-PL"/>
        </w:rPr>
      </w:pPr>
      <w:r w:rsidRPr="006D1B67">
        <w:rPr>
          <w:b/>
          <w:sz w:val="24"/>
          <w:lang w:val="pl-PL"/>
        </w:rPr>
        <w:t>Zakres przedmiotowy specjalizacji</w:t>
      </w:r>
    </w:p>
    <w:p w:rsidR="00D14079" w:rsidRPr="00D14079" w:rsidRDefault="00D14079" w:rsidP="00D14079">
      <w:pPr>
        <w:jc w:val="both"/>
        <w:rPr>
          <w:rFonts w:cs="Arial"/>
          <w:color w:val="000000"/>
          <w:sz w:val="24"/>
          <w:szCs w:val="24"/>
        </w:rPr>
      </w:pPr>
      <w:r w:rsidRPr="00D14079">
        <w:rPr>
          <w:rFonts w:cs="Arial"/>
          <w:color w:val="000000"/>
          <w:sz w:val="24"/>
          <w:szCs w:val="24"/>
        </w:rPr>
        <w:t xml:space="preserve">Zakres przedmiotowy </w:t>
      </w:r>
      <w:r>
        <w:rPr>
          <w:rFonts w:cs="Arial"/>
          <w:color w:val="000000"/>
          <w:sz w:val="24"/>
          <w:szCs w:val="24"/>
        </w:rPr>
        <w:t xml:space="preserve">ISP </w:t>
      </w:r>
      <w:r w:rsidRPr="00D14079">
        <w:rPr>
          <w:rFonts w:cs="Arial"/>
          <w:color w:val="000000"/>
          <w:sz w:val="24"/>
          <w:szCs w:val="24"/>
        </w:rPr>
        <w:t xml:space="preserve">w obszarze </w:t>
      </w:r>
      <w:r w:rsidR="00800439">
        <w:rPr>
          <w:rFonts w:cs="Arial"/>
          <w:color w:val="000000"/>
          <w:sz w:val="24"/>
          <w:szCs w:val="24"/>
        </w:rPr>
        <w:t xml:space="preserve">Technologie offshore </w:t>
      </w:r>
      <w:r w:rsidRPr="00D14079">
        <w:rPr>
          <w:rFonts w:cs="Arial"/>
          <w:color w:val="000000"/>
          <w:sz w:val="24"/>
          <w:szCs w:val="24"/>
        </w:rPr>
        <w:t>i portowo-logistyczne, zdefiniowano w szczególności przez pryzmat kluczowych segmentów rynku, które leżą w obszarze zainteresowania podmiotów prowadzących działalność związaną z przedmiotem specjalizacji oraz problemów, w szczególności technologicznych, konie</w:t>
      </w:r>
      <w:r w:rsidR="0038063F">
        <w:rPr>
          <w:rFonts w:cs="Arial"/>
          <w:color w:val="000000"/>
          <w:sz w:val="24"/>
          <w:szCs w:val="24"/>
        </w:rPr>
        <w:t>cznych do rozwiązania w związku</w:t>
      </w:r>
      <w:r w:rsidR="0038063F">
        <w:rPr>
          <w:rFonts w:cs="Arial"/>
          <w:color w:val="000000"/>
          <w:sz w:val="24"/>
          <w:szCs w:val="24"/>
        </w:rPr>
        <w:br/>
      </w:r>
      <w:r w:rsidRPr="00D14079">
        <w:rPr>
          <w:rFonts w:cs="Arial"/>
          <w:color w:val="000000"/>
          <w:sz w:val="24"/>
          <w:szCs w:val="24"/>
        </w:rPr>
        <w:t>z wprowadzaniem na te rynki nowych bądź udoskonalonych produktów lub usług. Zakres ten jest następujący:</w:t>
      </w:r>
    </w:p>
    <w:p w:rsidR="00D14079" w:rsidRPr="00796698" w:rsidRDefault="00D14079" w:rsidP="00D14079">
      <w:pPr>
        <w:ind w:firstLine="284"/>
        <w:jc w:val="both"/>
        <w:rPr>
          <w:rFonts w:cs="Arial"/>
          <w:color w:val="000000"/>
        </w:rPr>
      </w:pPr>
    </w:p>
    <w:p w:rsidR="00D14079" w:rsidRPr="00D14079" w:rsidRDefault="00D14079" w:rsidP="00D14079">
      <w:pPr>
        <w:pStyle w:val="Akapitzlist2"/>
        <w:numPr>
          <w:ilvl w:val="0"/>
          <w:numId w:val="27"/>
        </w:numPr>
        <w:ind w:left="851" w:hanging="567"/>
        <w:jc w:val="both"/>
        <w:rPr>
          <w:rFonts w:ascii="Calibri" w:hAnsi="Calibri" w:cs="Arial"/>
          <w:b/>
          <w:bCs/>
          <w:u w:val="single"/>
        </w:rPr>
      </w:pPr>
      <w:r w:rsidRPr="00D14079">
        <w:rPr>
          <w:rFonts w:ascii="Calibri" w:hAnsi="Calibri" w:cs="Arial"/>
          <w:b/>
          <w:bCs/>
          <w:u w:val="single"/>
        </w:rPr>
        <w:t>Uniwersalne konstrukcje i technologie do eksploatacji zasobów morza</w:t>
      </w:r>
    </w:p>
    <w:p w:rsidR="00D14079" w:rsidRPr="00D14079" w:rsidRDefault="00D14079" w:rsidP="00D14079">
      <w:pPr>
        <w:widowControl/>
        <w:numPr>
          <w:ilvl w:val="0"/>
          <w:numId w:val="28"/>
        </w:numPr>
        <w:tabs>
          <w:tab w:val="clear" w:pos="720"/>
          <w:tab w:val="num" w:pos="993"/>
        </w:tabs>
        <w:autoSpaceDE/>
        <w:autoSpaceDN/>
        <w:ind w:left="993" w:hanging="426"/>
        <w:jc w:val="both"/>
        <w:rPr>
          <w:rFonts w:cs="Arial"/>
          <w:bCs/>
          <w:sz w:val="24"/>
          <w:szCs w:val="24"/>
          <w:u w:val="single"/>
        </w:rPr>
      </w:pPr>
      <w:r w:rsidRPr="00D14079">
        <w:rPr>
          <w:rFonts w:cs="Arial"/>
          <w:sz w:val="24"/>
          <w:szCs w:val="24"/>
        </w:rPr>
        <w:t>pływające lub stacjonarne konstrukcje komponentów morskich farm wiatrowych lub platform wydobywczych;</w:t>
      </w:r>
    </w:p>
    <w:p w:rsidR="00D14079" w:rsidRPr="00D14079" w:rsidRDefault="00D14079" w:rsidP="00D14079">
      <w:pPr>
        <w:widowControl/>
        <w:numPr>
          <w:ilvl w:val="0"/>
          <w:numId w:val="28"/>
        </w:numPr>
        <w:tabs>
          <w:tab w:val="clear" w:pos="720"/>
          <w:tab w:val="num" w:pos="993"/>
        </w:tabs>
        <w:autoSpaceDE/>
        <w:autoSpaceDN/>
        <w:ind w:left="993" w:hanging="426"/>
        <w:jc w:val="both"/>
        <w:rPr>
          <w:rFonts w:cs="Arial"/>
          <w:bCs/>
          <w:sz w:val="24"/>
          <w:szCs w:val="24"/>
          <w:u w:val="single"/>
        </w:rPr>
      </w:pPr>
      <w:r w:rsidRPr="00D14079">
        <w:rPr>
          <w:rFonts w:cs="Arial"/>
          <w:sz w:val="24"/>
          <w:szCs w:val="24"/>
        </w:rPr>
        <w:t>urządzenia do konwersji energii sprzyjające ochronie środowiska naturalnego,</w:t>
      </w:r>
      <w:r w:rsidRPr="00D14079">
        <w:rPr>
          <w:rFonts w:cs="Arial"/>
          <w:sz w:val="24"/>
          <w:szCs w:val="24"/>
        </w:rPr>
        <w:br/>
        <w:t>w tym w szczególności absorbery służące do pozyski</w:t>
      </w:r>
      <w:r w:rsidR="0038063F">
        <w:rPr>
          <w:rFonts w:cs="Arial"/>
          <w:sz w:val="24"/>
          <w:szCs w:val="24"/>
        </w:rPr>
        <w:t>wania energii z falowania morza</w:t>
      </w:r>
      <w:r w:rsidR="0038063F">
        <w:rPr>
          <w:rFonts w:cs="Arial"/>
          <w:sz w:val="24"/>
          <w:szCs w:val="24"/>
        </w:rPr>
        <w:br/>
      </w:r>
      <w:r w:rsidRPr="00D14079">
        <w:rPr>
          <w:rFonts w:cs="Arial"/>
          <w:sz w:val="24"/>
          <w:szCs w:val="24"/>
        </w:rPr>
        <w:t>i aktywnej ochrony brzegów;</w:t>
      </w:r>
    </w:p>
    <w:p w:rsidR="00D14079" w:rsidRPr="00D14079" w:rsidRDefault="00D14079" w:rsidP="00D14079">
      <w:pPr>
        <w:widowControl/>
        <w:numPr>
          <w:ilvl w:val="0"/>
          <w:numId w:val="28"/>
        </w:numPr>
        <w:tabs>
          <w:tab w:val="clear" w:pos="720"/>
          <w:tab w:val="num" w:pos="993"/>
        </w:tabs>
        <w:autoSpaceDE/>
        <w:autoSpaceDN/>
        <w:ind w:left="993" w:hanging="426"/>
        <w:jc w:val="both"/>
        <w:rPr>
          <w:rFonts w:cs="Arial"/>
          <w:sz w:val="24"/>
          <w:szCs w:val="24"/>
        </w:rPr>
      </w:pPr>
      <w:r w:rsidRPr="00D14079">
        <w:rPr>
          <w:rFonts w:cs="Arial"/>
          <w:sz w:val="24"/>
          <w:szCs w:val="24"/>
        </w:rPr>
        <w:t>wykorzystanie konstrukcji i powstającej infrastruktury offshore do rozwoju akwakultury;</w:t>
      </w:r>
    </w:p>
    <w:p w:rsidR="00D14079" w:rsidRPr="00D14079" w:rsidRDefault="00D14079" w:rsidP="00D14079">
      <w:pPr>
        <w:widowControl/>
        <w:numPr>
          <w:ilvl w:val="0"/>
          <w:numId w:val="28"/>
        </w:numPr>
        <w:tabs>
          <w:tab w:val="clear" w:pos="720"/>
          <w:tab w:val="num" w:pos="993"/>
        </w:tabs>
        <w:autoSpaceDE/>
        <w:autoSpaceDN/>
        <w:ind w:left="993" w:hanging="426"/>
        <w:jc w:val="both"/>
        <w:rPr>
          <w:rFonts w:cs="Arial"/>
          <w:sz w:val="24"/>
          <w:szCs w:val="24"/>
        </w:rPr>
      </w:pPr>
      <w:r w:rsidRPr="00D14079">
        <w:rPr>
          <w:rFonts w:cs="Arial"/>
          <w:sz w:val="24"/>
          <w:szCs w:val="24"/>
        </w:rPr>
        <w:t>urządzenia do przeładunku wielkogabarytowych morskich konstrukcji wsporczych;</w:t>
      </w:r>
    </w:p>
    <w:p w:rsidR="00D14079" w:rsidRPr="00D14079" w:rsidRDefault="00D14079" w:rsidP="00D14079">
      <w:pPr>
        <w:widowControl/>
        <w:numPr>
          <w:ilvl w:val="0"/>
          <w:numId w:val="28"/>
        </w:numPr>
        <w:tabs>
          <w:tab w:val="clear" w:pos="720"/>
          <w:tab w:val="num" w:pos="993"/>
        </w:tabs>
        <w:autoSpaceDE/>
        <w:autoSpaceDN/>
        <w:ind w:left="993" w:hanging="426"/>
        <w:jc w:val="both"/>
        <w:rPr>
          <w:rFonts w:cs="Arial"/>
          <w:sz w:val="24"/>
          <w:szCs w:val="24"/>
        </w:rPr>
      </w:pPr>
      <w:r w:rsidRPr="00D14079">
        <w:rPr>
          <w:rFonts w:cs="Arial"/>
          <w:sz w:val="24"/>
          <w:szCs w:val="24"/>
        </w:rPr>
        <w:t>technologie i urządzenia o podwyższonej efektywności energetycznej stosowane na potrzeby produkcji offshore i usług transportowych;</w:t>
      </w:r>
    </w:p>
    <w:p w:rsidR="00D14079" w:rsidRPr="00D14079" w:rsidRDefault="00D14079" w:rsidP="00D14079">
      <w:pPr>
        <w:widowControl/>
        <w:numPr>
          <w:ilvl w:val="0"/>
          <w:numId w:val="28"/>
        </w:numPr>
        <w:tabs>
          <w:tab w:val="clear" w:pos="720"/>
          <w:tab w:val="num" w:pos="993"/>
        </w:tabs>
        <w:autoSpaceDE/>
        <w:autoSpaceDN/>
        <w:ind w:left="993" w:hanging="426"/>
        <w:jc w:val="both"/>
        <w:rPr>
          <w:rFonts w:cs="Arial"/>
          <w:sz w:val="24"/>
          <w:szCs w:val="24"/>
        </w:rPr>
      </w:pPr>
      <w:r w:rsidRPr="00D14079">
        <w:rPr>
          <w:rFonts w:cs="Arial"/>
          <w:sz w:val="24"/>
          <w:szCs w:val="24"/>
        </w:rPr>
        <w:t xml:space="preserve">technologie i urządzenia </w:t>
      </w:r>
      <w:r w:rsidRPr="00D14079">
        <w:rPr>
          <w:rFonts w:cs="Arial"/>
          <w:iCs/>
          <w:sz w:val="24"/>
          <w:szCs w:val="24"/>
        </w:rPr>
        <w:t>służące: poszukiwaniu, szacowaniu oraz pozyskiwaniu zasobów biologicznych i surowcowych morza;</w:t>
      </w:r>
    </w:p>
    <w:p w:rsidR="00D14079" w:rsidRPr="00D14079" w:rsidRDefault="00D14079" w:rsidP="00D14079">
      <w:pPr>
        <w:widowControl/>
        <w:numPr>
          <w:ilvl w:val="0"/>
          <w:numId w:val="28"/>
        </w:numPr>
        <w:tabs>
          <w:tab w:val="clear" w:pos="720"/>
          <w:tab w:val="num" w:pos="993"/>
        </w:tabs>
        <w:autoSpaceDE/>
        <w:autoSpaceDN/>
        <w:ind w:left="993" w:hanging="426"/>
        <w:jc w:val="both"/>
        <w:rPr>
          <w:rFonts w:cs="Arial"/>
          <w:sz w:val="24"/>
          <w:szCs w:val="24"/>
        </w:rPr>
      </w:pPr>
      <w:r w:rsidRPr="00D14079">
        <w:rPr>
          <w:rFonts w:cs="Arial"/>
          <w:iCs/>
          <w:sz w:val="24"/>
          <w:szCs w:val="24"/>
        </w:rPr>
        <w:t>wielofunkcyjne obiekty przeznaczone do eksploatacji różnorodnych akwenów oraz rozwoju oferty rekreacyjnej i turystycznej;</w:t>
      </w:r>
    </w:p>
    <w:p w:rsidR="00D14079" w:rsidRPr="00D14079" w:rsidRDefault="00D14079" w:rsidP="00D14079">
      <w:pPr>
        <w:widowControl/>
        <w:numPr>
          <w:ilvl w:val="0"/>
          <w:numId w:val="28"/>
        </w:numPr>
        <w:tabs>
          <w:tab w:val="clear" w:pos="720"/>
          <w:tab w:val="num" w:pos="993"/>
        </w:tabs>
        <w:autoSpaceDE/>
        <w:autoSpaceDN/>
        <w:ind w:left="993" w:hanging="426"/>
        <w:jc w:val="both"/>
        <w:rPr>
          <w:rFonts w:cs="Arial"/>
          <w:sz w:val="24"/>
          <w:szCs w:val="24"/>
        </w:rPr>
      </w:pPr>
      <w:r w:rsidRPr="00D14079">
        <w:rPr>
          <w:rFonts w:cs="Arial"/>
          <w:iCs/>
          <w:sz w:val="24"/>
          <w:szCs w:val="24"/>
        </w:rPr>
        <w:t>technologie hiperbaryczne.</w:t>
      </w:r>
    </w:p>
    <w:p w:rsidR="00D14079" w:rsidRPr="00D14079" w:rsidRDefault="00D14079" w:rsidP="00D14079">
      <w:pPr>
        <w:ind w:left="851"/>
        <w:jc w:val="both"/>
        <w:rPr>
          <w:rFonts w:cs="Arial"/>
          <w:sz w:val="24"/>
          <w:szCs w:val="24"/>
        </w:rPr>
      </w:pPr>
    </w:p>
    <w:p w:rsidR="00D14079" w:rsidRPr="00D14079" w:rsidRDefault="00D14079" w:rsidP="00D14079">
      <w:pPr>
        <w:pStyle w:val="Akapitzlist2"/>
        <w:numPr>
          <w:ilvl w:val="0"/>
          <w:numId w:val="27"/>
        </w:numPr>
        <w:ind w:left="851" w:hanging="567"/>
        <w:jc w:val="both"/>
        <w:rPr>
          <w:rFonts w:ascii="Calibri" w:hAnsi="Calibri" w:cs="Arial"/>
          <w:b/>
          <w:bCs/>
          <w:u w:val="single"/>
        </w:rPr>
      </w:pPr>
      <w:r w:rsidRPr="00D14079">
        <w:rPr>
          <w:rFonts w:ascii="Calibri" w:hAnsi="Calibri" w:cs="Arial"/>
          <w:b/>
          <w:bCs/>
          <w:u w:val="single"/>
        </w:rPr>
        <w:t xml:space="preserve">Pojazdy i jednostki pływające wykorzystywane w środowisku morskim </w:t>
      </w:r>
      <w:r w:rsidRPr="00D14079">
        <w:rPr>
          <w:rFonts w:ascii="Calibri" w:hAnsi="Calibri" w:cs="Arial"/>
          <w:b/>
          <w:bCs/>
          <w:u w:val="single"/>
        </w:rPr>
        <w:br/>
        <w:t>i przybrzeżnym</w:t>
      </w:r>
    </w:p>
    <w:p w:rsidR="00D14079" w:rsidRPr="00D14079" w:rsidRDefault="00D14079" w:rsidP="00D14079">
      <w:pPr>
        <w:widowControl/>
        <w:numPr>
          <w:ilvl w:val="0"/>
          <w:numId w:val="29"/>
        </w:numPr>
        <w:tabs>
          <w:tab w:val="clear" w:pos="720"/>
          <w:tab w:val="num" w:pos="993"/>
        </w:tabs>
        <w:autoSpaceDE/>
        <w:autoSpaceDN/>
        <w:ind w:left="993" w:hanging="426"/>
        <w:jc w:val="both"/>
        <w:rPr>
          <w:rFonts w:cs="Arial"/>
          <w:bCs/>
          <w:sz w:val="24"/>
          <w:szCs w:val="24"/>
          <w:u w:val="single"/>
        </w:rPr>
      </w:pPr>
      <w:r w:rsidRPr="00D14079">
        <w:rPr>
          <w:rFonts w:cs="Arial"/>
          <w:sz w:val="24"/>
          <w:szCs w:val="24"/>
        </w:rPr>
        <w:t>bezzałogowe pojazdy morskie, lądowe i powietrzne do monitorowania i inspekcji, obsługi obiektów offshore, morskich obiektów hydrotechnicznych, stanu środowiska naturalnego lub oceny zasobów morza;</w:t>
      </w:r>
    </w:p>
    <w:p w:rsidR="00D14079" w:rsidRPr="00D14079" w:rsidRDefault="00D14079" w:rsidP="00D14079">
      <w:pPr>
        <w:widowControl/>
        <w:numPr>
          <w:ilvl w:val="0"/>
          <w:numId w:val="29"/>
        </w:numPr>
        <w:tabs>
          <w:tab w:val="clear" w:pos="720"/>
          <w:tab w:val="num" w:pos="993"/>
        </w:tabs>
        <w:autoSpaceDE/>
        <w:autoSpaceDN/>
        <w:ind w:left="993" w:hanging="426"/>
        <w:jc w:val="both"/>
        <w:rPr>
          <w:rFonts w:cs="Arial"/>
          <w:bCs/>
          <w:sz w:val="24"/>
          <w:szCs w:val="24"/>
          <w:u w:val="single"/>
        </w:rPr>
      </w:pPr>
      <w:r w:rsidRPr="00D14079">
        <w:rPr>
          <w:rFonts w:cs="Arial"/>
          <w:sz w:val="24"/>
          <w:szCs w:val="24"/>
        </w:rPr>
        <w:t xml:space="preserve">jednostki pływające o zredukowanym wpływie na środowisko naturalne </w:t>
      </w:r>
      <w:r w:rsidRPr="00D14079">
        <w:rPr>
          <w:rFonts w:cs="Arial"/>
          <w:sz w:val="24"/>
          <w:szCs w:val="24"/>
        </w:rPr>
        <w:br/>
        <w:t>(np. o napędzie elektrycznym, hybrydowym lub zasilanym LNG) w tym na potrzeby turystyki i rekreacji;</w:t>
      </w:r>
    </w:p>
    <w:p w:rsidR="00D14079" w:rsidRPr="00D14079" w:rsidRDefault="00D14079" w:rsidP="00D14079">
      <w:pPr>
        <w:widowControl/>
        <w:numPr>
          <w:ilvl w:val="0"/>
          <w:numId w:val="29"/>
        </w:numPr>
        <w:tabs>
          <w:tab w:val="clear" w:pos="720"/>
          <w:tab w:val="num" w:pos="993"/>
        </w:tabs>
        <w:autoSpaceDE/>
        <w:autoSpaceDN/>
        <w:ind w:left="993" w:hanging="426"/>
        <w:jc w:val="both"/>
        <w:rPr>
          <w:rFonts w:cs="Arial"/>
          <w:bCs/>
          <w:sz w:val="24"/>
          <w:szCs w:val="24"/>
          <w:u w:val="single"/>
        </w:rPr>
      </w:pPr>
      <w:r w:rsidRPr="00D14079">
        <w:rPr>
          <w:rFonts w:cs="Arial"/>
          <w:sz w:val="24"/>
          <w:szCs w:val="24"/>
        </w:rPr>
        <w:lastRenderedPageBreak/>
        <w:t>rozwiązania techniczne redukujące niekorzystny wpływ jednostek pływających na środowisko naturalne.</w:t>
      </w:r>
    </w:p>
    <w:p w:rsidR="00D14079" w:rsidRPr="00D14079" w:rsidRDefault="00D14079" w:rsidP="00D14079">
      <w:pPr>
        <w:ind w:left="851"/>
        <w:jc w:val="both"/>
        <w:rPr>
          <w:rFonts w:cs="Arial"/>
          <w:bCs/>
          <w:sz w:val="24"/>
          <w:szCs w:val="24"/>
          <w:u w:val="single"/>
        </w:rPr>
      </w:pPr>
    </w:p>
    <w:p w:rsidR="00D14079" w:rsidRPr="00D14079" w:rsidRDefault="00D14079" w:rsidP="00D14079">
      <w:pPr>
        <w:pStyle w:val="Akapitzlist2"/>
        <w:numPr>
          <w:ilvl w:val="0"/>
          <w:numId w:val="27"/>
        </w:numPr>
        <w:ind w:left="851" w:hanging="567"/>
        <w:jc w:val="both"/>
        <w:rPr>
          <w:rFonts w:ascii="Calibri" w:hAnsi="Calibri" w:cs="Arial"/>
          <w:b/>
          <w:bCs/>
          <w:u w:val="single"/>
        </w:rPr>
      </w:pPr>
      <w:r w:rsidRPr="00D14079">
        <w:rPr>
          <w:rFonts w:ascii="Calibri" w:hAnsi="Calibri" w:cs="Arial"/>
          <w:b/>
          <w:bCs/>
          <w:u w:val="single"/>
        </w:rPr>
        <w:t>Urządzenia, techniki i systemy monitorowania i oc</w:t>
      </w:r>
      <w:r w:rsidR="0038063F">
        <w:rPr>
          <w:rFonts w:ascii="Calibri" w:hAnsi="Calibri" w:cs="Arial"/>
          <w:b/>
          <w:bCs/>
          <w:u w:val="single"/>
        </w:rPr>
        <w:t>zyszczania środowiska morskiego</w:t>
      </w:r>
      <w:r w:rsidR="0038063F">
        <w:rPr>
          <w:rFonts w:ascii="Calibri" w:hAnsi="Calibri" w:cs="Arial"/>
          <w:b/>
          <w:bCs/>
          <w:u w:val="single"/>
        </w:rPr>
        <w:br/>
      </w:r>
      <w:r w:rsidRPr="00D14079">
        <w:rPr>
          <w:rFonts w:ascii="Calibri" w:hAnsi="Calibri" w:cs="Arial"/>
          <w:b/>
          <w:bCs/>
          <w:u w:val="single"/>
        </w:rPr>
        <w:t xml:space="preserve">i jego zaplecza </w:t>
      </w:r>
    </w:p>
    <w:p w:rsidR="00D14079" w:rsidRPr="00D14079" w:rsidRDefault="00D14079" w:rsidP="00D14079">
      <w:pPr>
        <w:widowControl/>
        <w:numPr>
          <w:ilvl w:val="0"/>
          <w:numId w:val="30"/>
        </w:numPr>
        <w:tabs>
          <w:tab w:val="clear" w:pos="720"/>
          <w:tab w:val="num" w:pos="993"/>
        </w:tabs>
        <w:autoSpaceDE/>
        <w:autoSpaceDN/>
        <w:ind w:left="993" w:hanging="426"/>
        <w:jc w:val="both"/>
        <w:rPr>
          <w:rFonts w:cs="Arial"/>
          <w:sz w:val="24"/>
          <w:szCs w:val="24"/>
        </w:rPr>
      </w:pPr>
      <w:r w:rsidRPr="00D14079">
        <w:rPr>
          <w:rFonts w:cs="Arial"/>
          <w:sz w:val="24"/>
          <w:szCs w:val="24"/>
        </w:rPr>
        <w:t>systemy do oczyszczania wód z zanieczyszczeń ropopochodnych i biologicznych;</w:t>
      </w:r>
    </w:p>
    <w:p w:rsidR="00D14079" w:rsidRPr="00D14079" w:rsidRDefault="00D14079" w:rsidP="00D14079">
      <w:pPr>
        <w:widowControl/>
        <w:numPr>
          <w:ilvl w:val="0"/>
          <w:numId w:val="30"/>
        </w:numPr>
        <w:tabs>
          <w:tab w:val="clear" w:pos="720"/>
          <w:tab w:val="num" w:pos="993"/>
        </w:tabs>
        <w:autoSpaceDE/>
        <w:autoSpaceDN/>
        <w:ind w:left="993" w:hanging="426"/>
        <w:jc w:val="both"/>
        <w:rPr>
          <w:rFonts w:cs="Arial"/>
          <w:sz w:val="24"/>
          <w:szCs w:val="24"/>
        </w:rPr>
      </w:pPr>
      <w:r w:rsidRPr="00D14079">
        <w:rPr>
          <w:rFonts w:cs="Arial"/>
          <w:iCs/>
          <w:sz w:val="24"/>
          <w:szCs w:val="24"/>
        </w:rPr>
        <w:t>systemy monitorowania stanu środowiska morskiego i strefy przybrzeżnej;</w:t>
      </w:r>
    </w:p>
    <w:p w:rsidR="00D14079" w:rsidRPr="00D14079" w:rsidRDefault="00D14079" w:rsidP="00D14079">
      <w:pPr>
        <w:widowControl/>
        <w:numPr>
          <w:ilvl w:val="0"/>
          <w:numId w:val="30"/>
        </w:numPr>
        <w:tabs>
          <w:tab w:val="clear" w:pos="720"/>
          <w:tab w:val="num" w:pos="993"/>
        </w:tabs>
        <w:autoSpaceDE/>
        <w:autoSpaceDN/>
        <w:ind w:left="993" w:hanging="426"/>
        <w:jc w:val="both"/>
        <w:rPr>
          <w:rFonts w:cs="Arial"/>
          <w:sz w:val="24"/>
          <w:szCs w:val="24"/>
        </w:rPr>
      </w:pPr>
      <w:r w:rsidRPr="00D14079">
        <w:rPr>
          <w:rFonts w:cs="Arial"/>
          <w:sz w:val="24"/>
          <w:szCs w:val="24"/>
        </w:rPr>
        <w:t>urządzenia i technologie służące oczyszczaniu wód balastowych o niskim zasoleniu;</w:t>
      </w:r>
    </w:p>
    <w:p w:rsidR="00D14079" w:rsidRPr="00D14079" w:rsidRDefault="00D14079" w:rsidP="00D14079">
      <w:pPr>
        <w:widowControl/>
        <w:numPr>
          <w:ilvl w:val="0"/>
          <w:numId w:val="30"/>
        </w:numPr>
        <w:tabs>
          <w:tab w:val="clear" w:pos="720"/>
          <w:tab w:val="num" w:pos="993"/>
        </w:tabs>
        <w:autoSpaceDE/>
        <w:autoSpaceDN/>
        <w:ind w:left="993" w:hanging="426"/>
        <w:jc w:val="both"/>
        <w:rPr>
          <w:rFonts w:cs="Arial"/>
          <w:sz w:val="24"/>
          <w:szCs w:val="24"/>
        </w:rPr>
      </w:pPr>
      <w:r w:rsidRPr="00D14079">
        <w:rPr>
          <w:rFonts w:cs="Arial"/>
          <w:sz w:val="24"/>
          <w:szCs w:val="24"/>
        </w:rPr>
        <w:t>technologie i urządzenia do oczyszczania i gospodarczego wykorzystania refulatów;</w:t>
      </w:r>
    </w:p>
    <w:p w:rsidR="00D14079" w:rsidRPr="00D14079" w:rsidRDefault="00D14079" w:rsidP="00D14079">
      <w:pPr>
        <w:widowControl/>
        <w:numPr>
          <w:ilvl w:val="0"/>
          <w:numId w:val="30"/>
        </w:numPr>
        <w:tabs>
          <w:tab w:val="clear" w:pos="720"/>
          <w:tab w:val="num" w:pos="993"/>
        </w:tabs>
        <w:autoSpaceDE/>
        <w:autoSpaceDN/>
        <w:ind w:left="993" w:hanging="426"/>
        <w:jc w:val="both"/>
        <w:rPr>
          <w:rFonts w:cs="Arial"/>
          <w:sz w:val="24"/>
          <w:szCs w:val="24"/>
        </w:rPr>
      </w:pPr>
      <w:r w:rsidRPr="00D14079">
        <w:rPr>
          <w:rFonts w:cs="Arial"/>
          <w:sz w:val="24"/>
          <w:szCs w:val="24"/>
        </w:rPr>
        <w:t>urządzenia, techniki i technologie służące ochronie środowiska, ograniczeniu antropopresji na środowisko morskie oraz oczyszczaniu środowiska morskiego,</w:t>
      </w:r>
      <w:r w:rsidRPr="00D14079">
        <w:rPr>
          <w:rFonts w:cs="Arial"/>
          <w:sz w:val="24"/>
          <w:szCs w:val="24"/>
        </w:rPr>
        <w:br/>
        <w:t xml:space="preserve">w tym w portach i w stoczniach (np. wykorzystanie zdolności bioakumulacyjnych omułka); </w:t>
      </w:r>
    </w:p>
    <w:p w:rsidR="00D14079" w:rsidRPr="00D14079" w:rsidRDefault="00D14079" w:rsidP="00D14079">
      <w:pPr>
        <w:widowControl/>
        <w:numPr>
          <w:ilvl w:val="0"/>
          <w:numId w:val="30"/>
        </w:numPr>
        <w:tabs>
          <w:tab w:val="clear" w:pos="720"/>
          <w:tab w:val="num" w:pos="993"/>
        </w:tabs>
        <w:autoSpaceDE/>
        <w:autoSpaceDN/>
        <w:ind w:left="993" w:hanging="426"/>
        <w:jc w:val="both"/>
        <w:rPr>
          <w:rFonts w:cs="Arial"/>
          <w:sz w:val="24"/>
          <w:szCs w:val="24"/>
        </w:rPr>
      </w:pPr>
      <w:r w:rsidRPr="00D14079">
        <w:rPr>
          <w:rFonts w:cs="Arial"/>
          <w:sz w:val="24"/>
          <w:szCs w:val="24"/>
        </w:rPr>
        <w:t>metody zgazowania i konwersji na biopaliwa odpadów i zanieczyszczeń portowo-stoczniowych.</w:t>
      </w:r>
    </w:p>
    <w:p w:rsidR="00D14079" w:rsidRPr="00D14079" w:rsidRDefault="00D14079" w:rsidP="00D14079">
      <w:pPr>
        <w:ind w:left="851"/>
        <w:jc w:val="both"/>
        <w:rPr>
          <w:rFonts w:cs="Arial"/>
          <w:sz w:val="24"/>
          <w:szCs w:val="24"/>
        </w:rPr>
      </w:pPr>
    </w:p>
    <w:p w:rsidR="00D14079" w:rsidRPr="00D14079" w:rsidRDefault="00D14079" w:rsidP="00D14079">
      <w:pPr>
        <w:pStyle w:val="Akapitzlist2"/>
        <w:numPr>
          <w:ilvl w:val="0"/>
          <w:numId w:val="27"/>
        </w:numPr>
        <w:ind w:left="709" w:hanging="425"/>
        <w:jc w:val="both"/>
        <w:rPr>
          <w:rFonts w:ascii="Calibri" w:hAnsi="Calibri" w:cs="Arial"/>
          <w:b/>
          <w:bCs/>
          <w:u w:val="single"/>
        </w:rPr>
      </w:pPr>
      <w:r w:rsidRPr="00D14079">
        <w:rPr>
          <w:rFonts w:ascii="Calibri" w:hAnsi="Calibri" w:cs="Arial"/>
          <w:b/>
          <w:bCs/>
          <w:u w:val="single"/>
        </w:rPr>
        <w:t>Nowatorskie sposoby i technologie wykorzystania unikatowych naturalnych związków produkowanych przez organizmy morskie</w:t>
      </w:r>
    </w:p>
    <w:p w:rsidR="00D14079" w:rsidRPr="00D14079" w:rsidRDefault="00D14079" w:rsidP="00D14079">
      <w:pPr>
        <w:widowControl/>
        <w:numPr>
          <w:ilvl w:val="0"/>
          <w:numId w:val="31"/>
        </w:numPr>
        <w:tabs>
          <w:tab w:val="clear" w:pos="720"/>
          <w:tab w:val="num" w:pos="993"/>
        </w:tabs>
        <w:autoSpaceDE/>
        <w:autoSpaceDN/>
        <w:ind w:left="993" w:hanging="436"/>
        <w:jc w:val="both"/>
        <w:rPr>
          <w:rFonts w:cs="Arial"/>
          <w:sz w:val="24"/>
          <w:szCs w:val="24"/>
        </w:rPr>
      </w:pPr>
      <w:r w:rsidRPr="00D14079">
        <w:rPr>
          <w:rFonts w:cs="Arial"/>
          <w:sz w:val="24"/>
          <w:szCs w:val="24"/>
        </w:rPr>
        <w:t>technologie i urządzenia służące wykorzystaniu unikatowych naturalnych związków wytwarzanych przez organizmy morskie jako składników leków, kosmetyków lub substancji i produktów dla przemysłu spożywczego;</w:t>
      </w:r>
    </w:p>
    <w:p w:rsidR="00D14079" w:rsidRPr="00D14079" w:rsidRDefault="00D14079" w:rsidP="00D14079">
      <w:pPr>
        <w:widowControl/>
        <w:numPr>
          <w:ilvl w:val="0"/>
          <w:numId w:val="31"/>
        </w:numPr>
        <w:tabs>
          <w:tab w:val="clear" w:pos="720"/>
          <w:tab w:val="num" w:pos="993"/>
        </w:tabs>
        <w:autoSpaceDE/>
        <w:autoSpaceDN/>
        <w:ind w:left="993" w:hanging="436"/>
        <w:jc w:val="both"/>
        <w:rPr>
          <w:rFonts w:cs="Arial"/>
          <w:sz w:val="24"/>
          <w:szCs w:val="24"/>
        </w:rPr>
      </w:pPr>
      <w:r w:rsidRPr="00D14079">
        <w:rPr>
          <w:rFonts w:cs="Arial"/>
          <w:sz w:val="24"/>
          <w:szCs w:val="24"/>
        </w:rPr>
        <w:t>technologie, urządzenia i metody hodowli organizmów morskich;</w:t>
      </w:r>
    </w:p>
    <w:p w:rsidR="00D14079" w:rsidRPr="00D14079" w:rsidRDefault="00D14079" w:rsidP="00D14079">
      <w:pPr>
        <w:widowControl/>
        <w:numPr>
          <w:ilvl w:val="0"/>
          <w:numId w:val="31"/>
        </w:numPr>
        <w:tabs>
          <w:tab w:val="clear" w:pos="720"/>
          <w:tab w:val="num" w:pos="993"/>
        </w:tabs>
        <w:autoSpaceDE/>
        <w:autoSpaceDN/>
        <w:ind w:left="993" w:hanging="436"/>
        <w:jc w:val="both"/>
        <w:rPr>
          <w:rFonts w:cs="Arial"/>
          <w:sz w:val="24"/>
          <w:szCs w:val="24"/>
        </w:rPr>
      </w:pPr>
      <w:r w:rsidRPr="00D14079">
        <w:rPr>
          <w:rFonts w:cs="Arial"/>
          <w:sz w:val="24"/>
          <w:szCs w:val="24"/>
        </w:rPr>
        <w:t>bezpieczne, trwałe i neutralne dla środowiska technologie ochrony podwodnej infrastruktury (np. ochrona przed porastaniem obiektów podwodnych przez organizmy żywe).</w:t>
      </w:r>
    </w:p>
    <w:p w:rsidR="00D14079" w:rsidRPr="00D14079" w:rsidRDefault="00D14079" w:rsidP="00D14079">
      <w:pPr>
        <w:ind w:left="720"/>
        <w:jc w:val="both"/>
        <w:rPr>
          <w:rFonts w:cs="Arial"/>
          <w:sz w:val="24"/>
          <w:szCs w:val="24"/>
        </w:rPr>
      </w:pPr>
    </w:p>
    <w:p w:rsidR="00D14079" w:rsidRPr="00D14079" w:rsidRDefault="00D14079" w:rsidP="00D14079">
      <w:pPr>
        <w:pStyle w:val="Akapitzlist2"/>
        <w:numPr>
          <w:ilvl w:val="0"/>
          <w:numId w:val="27"/>
        </w:numPr>
        <w:ind w:hanging="436"/>
        <w:jc w:val="both"/>
        <w:rPr>
          <w:rFonts w:ascii="Calibri" w:hAnsi="Calibri" w:cs="Arial"/>
          <w:b/>
          <w:bCs/>
          <w:u w:val="single"/>
        </w:rPr>
      </w:pPr>
      <w:r w:rsidRPr="00D14079">
        <w:rPr>
          <w:rFonts w:ascii="Calibri" w:hAnsi="Calibri" w:cs="Arial"/>
          <w:b/>
          <w:bCs/>
          <w:u w:val="single"/>
        </w:rPr>
        <w:t>Technologie, urządzenia i procesy służące poprawie bezpieczeństwa i efektywności usług transportowo-logistycznych w portach i na ich zapleczu i przedpolu</w:t>
      </w:r>
    </w:p>
    <w:p w:rsidR="00D14079" w:rsidRPr="00D14079" w:rsidRDefault="00D14079" w:rsidP="00D14079">
      <w:pPr>
        <w:widowControl/>
        <w:numPr>
          <w:ilvl w:val="0"/>
          <w:numId w:val="32"/>
        </w:numPr>
        <w:tabs>
          <w:tab w:val="clear" w:pos="720"/>
          <w:tab w:val="num" w:pos="993"/>
        </w:tabs>
        <w:autoSpaceDE/>
        <w:autoSpaceDN/>
        <w:ind w:left="993" w:hanging="436"/>
        <w:jc w:val="both"/>
        <w:rPr>
          <w:rFonts w:cs="Arial"/>
          <w:sz w:val="24"/>
          <w:szCs w:val="24"/>
        </w:rPr>
      </w:pPr>
      <w:r w:rsidRPr="00D14079">
        <w:rPr>
          <w:rFonts w:cs="Arial"/>
          <w:sz w:val="24"/>
          <w:szCs w:val="24"/>
        </w:rPr>
        <w:t>systemy oraz technologie IT i ICT monitorowania, integrowania, kontroli</w:t>
      </w:r>
      <w:r w:rsidRPr="00D14079">
        <w:rPr>
          <w:rFonts w:cs="Arial"/>
          <w:sz w:val="24"/>
          <w:szCs w:val="24"/>
        </w:rPr>
        <w:br/>
        <w:t>i zarządzania środkami transportu w ruchu (lądowym, wodnym i powietrznym),</w:t>
      </w:r>
      <w:r w:rsidRPr="00D14079">
        <w:rPr>
          <w:rFonts w:cs="Arial"/>
          <w:sz w:val="24"/>
          <w:szCs w:val="24"/>
        </w:rPr>
        <w:br/>
        <w:t>a także infrastrukturą transportową;</w:t>
      </w:r>
    </w:p>
    <w:p w:rsidR="00D14079" w:rsidRPr="00D14079" w:rsidRDefault="00D14079" w:rsidP="00D14079">
      <w:pPr>
        <w:widowControl/>
        <w:numPr>
          <w:ilvl w:val="0"/>
          <w:numId w:val="32"/>
        </w:numPr>
        <w:tabs>
          <w:tab w:val="clear" w:pos="720"/>
          <w:tab w:val="num" w:pos="993"/>
        </w:tabs>
        <w:autoSpaceDE/>
        <w:autoSpaceDN/>
        <w:ind w:left="993" w:hanging="436"/>
        <w:jc w:val="both"/>
        <w:rPr>
          <w:rFonts w:cs="Arial"/>
          <w:sz w:val="24"/>
          <w:szCs w:val="24"/>
        </w:rPr>
      </w:pPr>
      <w:r w:rsidRPr="00D14079">
        <w:rPr>
          <w:rFonts w:cs="Arial"/>
          <w:sz w:val="24"/>
          <w:szCs w:val="24"/>
        </w:rPr>
        <w:t>efektywne energetycznie środki transportu (wodnego i lądowego) i napędy oraz urządzenia przeładunkowe;</w:t>
      </w:r>
    </w:p>
    <w:p w:rsidR="00D14079" w:rsidRPr="00D14079" w:rsidRDefault="00D14079" w:rsidP="00D14079">
      <w:pPr>
        <w:widowControl/>
        <w:numPr>
          <w:ilvl w:val="0"/>
          <w:numId w:val="32"/>
        </w:numPr>
        <w:tabs>
          <w:tab w:val="clear" w:pos="720"/>
          <w:tab w:val="num" w:pos="993"/>
        </w:tabs>
        <w:autoSpaceDE/>
        <w:autoSpaceDN/>
        <w:ind w:left="993" w:hanging="436"/>
        <w:jc w:val="both"/>
        <w:rPr>
          <w:rFonts w:cs="Arial"/>
          <w:sz w:val="24"/>
          <w:szCs w:val="24"/>
        </w:rPr>
      </w:pPr>
      <w:r w:rsidRPr="00D14079">
        <w:rPr>
          <w:rFonts w:cs="Arial"/>
          <w:sz w:val="24"/>
          <w:szCs w:val="24"/>
        </w:rPr>
        <w:t>efektywne energetycznie technologie obiektów kubaturowych związanych z usługami transportowo-logistycznymi wykorzystujące OZE;</w:t>
      </w:r>
    </w:p>
    <w:p w:rsidR="00D14079" w:rsidRPr="00D14079" w:rsidRDefault="00D14079" w:rsidP="00D14079">
      <w:pPr>
        <w:widowControl/>
        <w:numPr>
          <w:ilvl w:val="0"/>
          <w:numId w:val="32"/>
        </w:numPr>
        <w:tabs>
          <w:tab w:val="clear" w:pos="720"/>
          <w:tab w:val="num" w:pos="993"/>
        </w:tabs>
        <w:autoSpaceDE/>
        <w:autoSpaceDN/>
        <w:ind w:left="993" w:hanging="436"/>
        <w:jc w:val="both"/>
        <w:rPr>
          <w:rFonts w:cs="Arial"/>
          <w:sz w:val="24"/>
          <w:szCs w:val="24"/>
        </w:rPr>
      </w:pPr>
      <w:r w:rsidRPr="00D14079">
        <w:rPr>
          <w:rFonts w:cs="Arial"/>
          <w:sz w:val="24"/>
          <w:szCs w:val="24"/>
        </w:rPr>
        <w:t>systemy organizacji i bezpieczeństwa żeglugi;</w:t>
      </w:r>
    </w:p>
    <w:p w:rsidR="00D14079" w:rsidRPr="00D14079" w:rsidRDefault="00D14079" w:rsidP="00D14079">
      <w:pPr>
        <w:widowControl/>
        <w:numPr>
          <w:ilvl w:val="0"/>
          <w:numId w:val="32"/>
        </w:numPr>
        <w:tabs>
          <w:tab w:val="clear" w:pos="720"/>
          <w:tab w:val="num" w:pos="993"/>
        </w:tabs>
        <w:autoSpaceDE/>
        <w:autoSpaceDN/>
        <w:ind w:left="993" w:hanging="436"/>
        <w:jc w:val="both"/>
        <w:rPr>
          <w:rFonts w:cs="Arial"/>
          <w:sz w:val="24"/>
          <w:szCs w:val="24"/>
        </w:rPr>
      </w:pPr>
      <w:r w:rsidRPr="00D14079">
        <w:rPr>
          <w:rFonts w:cs="Arial"/>
          <w:sz w:val="24"/>
          <w:szCs w:val="24"/>
        </w:rPr>
        <w:t>systemy efektywnego przestrzennie parkowania pojazdów samochodowych w strefie około portowej;</w:t>
      </w:r>
    </w:p>
    <w:p w:rsidR="00D14079" w:rsidRPr="00D14079" w:rsidRDefault="00D14079" w:rsidP="00D14079">
      <w:pPr>
        <w:widowControl/>
        <w:numPr>
          <w:ilvl w:val="0"/>
          <w:numId w:val="32"/>
        </w:numPr>
        <w:tabs>
          <w:tab w:val="clear" w:pos="720"/>
          <w:tab w:val="num" w:pos="993"/>
        </w:tabs>
        <w:autoSpaceDE/>
        <w:autoSpaceDN/>
        <w:ind w:left="993" w:hanging="436"/>
        <w:jc w:val="both"/>
        <w:rPr>
          <w:rFonts w:cs="Arial"/>
          <w:sz w:val="24"/>
          <w:szCs w:val="24"/>
        </w:rPr>
      </w:pPr>
      <w:r w:rsidRPr="00D14079">
        <w:rPr>
          <w:rFonts w:cs="Arial"/>
          <w:sz w:val="24"/>
          <w:szCs w:val="24"/>
        </w:rPr>
        <w:t>intermodalne technologie transportowe w relacjach do/z portów morskich;</w:t>
      </w:r>
    </w:p>
    <w:p w:rsidR="00D14079" w:rsidRPr="00D14079" w:rsidRDefault="00D14079" w:rsidP="00D14079">
      <w:pPr>
        <w:widowControl/>
        <w:numPr>
          <w:ilvl w:val="0"/>
          <w:numId w:val="32"/>
        </w:numPr>
        <w:tabs>
          <w:tab w:val="clear" w:pos="720"/>
          <w:tab w:val="num" w:pos="993"/>
        </w:tabs>
        <w:autoSpaceDE/>
        <w:autoSpaceDN/>
        <w:ind w:left="993" w:hanging="436"/>
        <w:jc w:val="both"/>
        <w:rPr>
          <w:rFonts w:cs="Arial"/>
          <w:sz w:val="24"/>
          <w:szCs w:val="24"/>
        </w:rPr>
      </w:pPr>
      <w:r w:rsidRPr="00D14079">
        <w:rPr>
          <w:rFonts w:cs="Arial"/>
          <w:sz w:val="24"/>
          <w:szCs w:val="24"/>
        </w:rPr>
        <w:t>nowoczesne rozwiązania architektoniczne i urbanistyczne dla integracji i planowania przestrzennego podmiotów przemysłu portowego i stoczniowego we wspólnym obszarze portowo-miejskim służące bardziej efektywnemu wykorzystaniu posiadanych zasobów i potencjału regionu;</w:t>
      </w:r>
    </w:p>
    <w:p w:rsidR="00D14079" w:rsidRPr="00D14079" w:rsidRDefault="00D14079" w:rsidP="00D14079">
      <w:pPr>
        <w:widowControl/>
        <w:numPr>
          <w:ilvl w:val="0"/>
          <w:numId w:val="32"/>
        </w:numPr>
        <w:tabs>
          <w:tab w:val="clear" w:pos="720"/>
          <w:tab w:val="num" w:pos="993"/>
        </w:tabs>
        <w:autoSpaceDE/>
        <w:autoSpaceDN/>
        <w:ind w:left="993" w:hanging="436"/>
        <w:jc w:val="both"/>
        <w:rPr>
          <w:rFonts w:cs="Arial"/>
          <w:sz w:val="24"/>
          <w:szCs w:val="24"/>
        </w:rPr>
      </w:pPr>
      <w:r w:rsidRPr="00D14079">
        <w:rPr>
          <w:rFonts w:cs="Arial"/>
          <w:sz w:val="24"/>
          <w:szCs w:val="24"/>
        </w:rPr>
        <w:t>systemy optymalizujące układy komunikacyjne w relacji do/z portu i integracji zarządzania ruchem ładunkowym oraz pasażerskim.</w:t>
      </w:r>
    </w:p>
    <w:p w:rsidR="005C1C14" w:rsidRPr="006D1B67" w:rsidRDefault="005C1C14">
      <w:pPr>
        <w:pStyle w:val="Tekstpodstawowy"/>
        <w:ind w:firstLine="0"/>
        <w:rPr>
          <w:lang w:val="pl-PL"/>
        </w:rPr>
      </w:pPr>
    </w:p>
    <w:p w:rsidR="00004A63" w:rsidRDefault="00004A63">
      <w:pPr>
        <w:pStyle w:val="Nagwek1"/>
        <w:spacing w:before="163"/>
        <w:rPr>
          <w:lang w:val="pl-PL"/>
        </w:rPr>
      </w:pPr>
    </w:p>
    <w:p w:rsidR="00004A63" w:rsidRDefault="00004A63">
      <w:pPr>
        <w:pStyle w:val="Nagwek1"/>
        <w:spacing w:before="163"/>
        <w:rPr>
          <w:lang w:val="pl-PL"/>
        </w:rPr>
      </w:pPr>
    </w:p>
    <w:p w:rsidR="00004A63" w:rsidRDefault="00004A63">
      <w:pPr>
        <w:pStyle w:val="Nagwek1"/>
        <w:spacing w:before="163"/>
        <w:rPr>
          <w:lang w:val="pl-PL"/>
        </w:rPr>
      </w:pPr>
    </w:p>
    <w:p w:rsidR="00505EC3" w:rsidRPr="006D1B67" w:rsidRDefault="00E007CD">
      <w:pPr>
        <w:pStyle w:val="Nagwek1"/>
        <w:spacing w:before="163"/>
        <w:rPr>
          <w:lang w:val="pl-PL"/>
        </w:rPr>
      </w:pPr>
      <w:r w:rsidRPr="006D1B67">
        <w:rPr>
          <w:lang w:val="pl-PL"/>
        </w:rPr>
        <w:t>§6</w:t>
      </w:r>
    </w:p>
    <w:p w:rsidR="005C1C14" w:rsidRPr="006D1B67" w:rsidRDefault="00E007CD" w:rsidP="00E37D6C">
      <w:pPr>
        <w:ind w:left="142" w:right="138"/>
        <w:jc w:val="center"/>
        <w:rPr>
          <w:b/>
          <w:sz w:val="24"/>
          <w:lang w:val="pl-PL"/>
        </w:rPr>
      </w:pPr>
      <w:r w:rsidRPr="006D1B67">
        <w:rPr>
          <w:b/>
          <w:sz w:val="24"/>
          <w:lang w:val="pl-PL"/>
        </w:rPr>
        <w:t>Zasady dostępu do finansowania ze środków funduszy strukturalnych objętych warunkiem ex-ante w zakresie inteligentnych specjalizacji</w:t>
      </w:r>
    </w:p>
    <w:p w:rsidR="00505EC3" w:rsidRPr="00517796" w:rsidRDefault="00517796" w:rsidP="00517796">
      <w:pPr>
        <w:pStyle w:val="Akapitzlist"/>
        <w:numPr>
          <w:ilvl w:val="0"/>
          <w:numId w:val="10"/>
        </w:numPr>
        <w:tabs>
          <w:tab w:val="left" w:pos="683"/>
        </w:tabs>
        <w:spacing w:line="293" w:lineRule="exact"/>
        <w:ind w:hanging="566"/>
        <w:jc w:val="both"/>
        <w:rPr>
          <w:sz w:val="24"/>
          <w:lang w:val="pl-PL"/>
        </w:rPr>
      </w:pPr>
      <w:r>
        <w:rPr>
          <w:sz w:val="24"/>
          <w:lang w:val="pl-PL"/>
        </w:rPr>
        <w:t xml:space="preserve">Zgodnie z warunkiem ex-ante, o którym mowa w Umowie </w:t>
      </w:r>
      <w:r w:rsidR="00E007CD" w:rsidRPr="006D1B67">
        <w:rPr>
          <w:sz w:val="24"/>
          <w:lang w:val="pl-PL"/>
        </w:rPr>
        <w:t>Partnerstwa</w:t>
      </w:r>
      <w:r w:rsidR="00186B0A">
        <w:rPr>
          <w:rStyle w:val="Odwoanieprzypisudolnego"/>
          <w:sz w:val="24"/>
          <w:lang w:val="pl-PL"/>
        </w:rPr>
        <w:footnoteReference w:id="2"/>
      </w:r>
      <w:r w:rsidR="00E007CD" w:rsidRPr="006D1B67">
        <w:rPr>
          <w:sz w:val="24"/>
          <w:lang w:val="pl-PL"/>
        </w:rPr>
        <w:t>,</w:t>
      </w:r>
      <w:r>
        <w:rPr>
          <w:sz w:val="24"/>
          <w:szCs w:val="24"/>
          <w:lang w:val="pl-PL"/>
        </w:rPr>
        <w:br/>
      </w:r>
      <w:r w:rsidR="00E007CD" w:rsidRPr="00517796">
        <w:rPr>
          <w:sz w:val="24"/>
          <w:szCs w:val="24"/>
          <w:lang w:val="pl-PL"/>
        </w:rPr>
        <w:t>o dofinansowanie ze środków z funduszy strukturalnych Unii Europejskiej przeznaczonych na wsparcie projektów badawczo-rozwojowych (B+R) oraz rozwój infrastruktury badawczej mogą ubiegać się wyłącznie projekty wpisujące się w obszary inteligentnych specjalizacji.</w:t>
      </w:r>
    </w:p>
    <w:p w:rsidR="00186B0A" w:rsidRPr="00186B0A" w:rsidRDefault="00E007CD" w:rsidP="00186B0A">
      <w:pPr>
        <w:pStyle w:val="Akapitzlist"/>
        <w:numPr>
          <w:ilvl w:val="0"/>
          <w:numId w:val="10"/>
        </w:numPr>
        <w:tabs>
          <w:tab w:val="left" w:pos="683"/>
        </w:tabs>
        <w:ind w:right="108" w:hanging="566"/>
        <w:jc w:val="both"/>
        <w:rPr>
          <w:sz w:val="24"/>
          <w:lang w:val="pl-PL"/>
        </w:rPr>
      </w:pPr>
      <w:r w:rsidRPr="006D1B67">
        <w:rPr>
          <w:sz w:val="24"/>
          <w:lang w:val="pl-PL"/>
        </w:rPr>
        <w:t>Zgodnie z niniejszym Porozumieniem, warunek ten będzie spełniony w przypadku projektów</w:t>
      </w:r>
      <w:r w:rsidR="00517796">
        <w:rPr>
          <w:sz w:val="24"/>
          <w:lang w:val="pl-PL"/>
        </w:rPr>
        <w:t xml:space="preserve">, których przedmiot oraz </w:t>
      </w:r>
      <w:r w:rsidRPr="006D1B67">
        <w:rPr>
          <w:sz w:val="24"/>
          <w:lang w:val="pl-PL"/>
        </w:rPr>
        <w:t xml:space="preserve">efekty </w:t>
      </w:r>
      <w:r w:rsidR="00517796">
        <w:rPr>
          <w:sz w:val="24"/>
          <w:lang w:val="pl-PL"/>
        </w:rPr>
        <w:t xml:space="preserve">będą łącznie zachowywać </w:t>
      </w:r>
      <w:r w:rsidR="0038063F">
        <w:rPr>
          <w:sz w:val="24"/>
          <w:lang w:val="pl-PL"/>
        </w:rPr>
        <w:t>zgodność</w:t>
      </w:r>
      <w:r w:rsidR="0038063F">
        <w:rPr>
          <w:sz w:val="24"/>
          <w:lang w:val="pl-PL"/>
        </w:rPr>
        <w:br/>
      </w:r>
      <w:r w:rsidRPr="006D1B67">
        <w:rPr>
          <w:sz w:val="24"/>
          <w:lang w:val="pl-PL"/>
        </w:rPr>
        <w:t xml:space="preserve">z definicją i zakresem przedmiotowym </w:t>
      </w:r>
      <w:r w:rsidR="00795B37">
        <w:rPr>
          <w:sz w:val="24"/>
          <w:lang w:val="pl-PL"/>
        </w:rPr>
        <w:t>ISP</w:t>
      </w:r>
      <w:r w:rsidRPr="006D1B67">
        <w:rPr>
          <w:sz w:val="24"/>
          <w:lang w:val="pl-PL"/>
        </w:rPr>
        <w:t>, o których mowa w § 3 i</w:t>
      </w:r>
      <w:r w:rsidRPr="006D1B67">
        <w:rPr>
          <w:spacing w:val="-2"/>
          <w:sz w:val="24"/>
          <w:lang w:val="pl-PL"/>
        </w:rPr>
        <w:t xml:space="preserve"> </w:t>
      </w:r>
      <w:r w:rsidRPr="006D1B67">
        <w:rPr>
          <w:sz w:val="24"/>
          <w:lang w:val="pl-PL"/>
        </w:rPr>
        <w:t>5.</w:t>
      </w:r>
      <w:r w:rsidR="00186B0A" w:rsidRPr="00186B0A">
        <w:rPr>
          <w:lang w:val="pl-PL"/>
        </w:rPr>
        <w:tab/>
      </w:r>
    </w:p>
    <w:p w:rsidR="00505EC3" w:rsidRPr="006D1B67" w:rsidRDefault="00E007CD">
      <w:pPr>
        <w:pStyle w:val="Akapitzlist"/>
        <w:numPr>
          <w:ilvl w:val="0"/>
          <w:numId w:val="10"/>
        </w:numPr>
        <w:tabs>
          <w:tab w:val="left" w:pos="683"/>
        </w:tabs>
        <w:spacing w:before="35"/>
        <w:ind w:right="107" w:hanging="566"/>
        <w:jc w:val="both"/>
        <w:rPr>
          <w:sz w:val="24"/>
          <w:lang w:val="pl-PL"/>
        </w:rPr>
      </w:pPr>
      <w:r w:rsidRPr="006D1B67">
        <w:rPr>
          <w:sz w:val="24"/>
          <w:lang w:val="pl-PL"/>
        </w:rPr>
        <w:t xml:space="preserve">W przypadku Regionalnego Programu Operacyjnego Województwa Pomorskiego na lata 2014-2020, wpisywanie się w obszar </w:t>
      </w:r>
      <w:r w:rsidR="00795B37">
        <w:rPr>
          <w:sz w:val="24"/>
          <w:lang w:val="pl-PL"/>
        </w:rPr>
        <w:t>ISP</w:t>
      </w:r>
      <w:r w:rsidRPr="006D1B67">
        <w:rPr>
          <w:sz w:val="24"/>
          <w:lang w:val="pl-PL"/>
        </w:rPr>
        <w:t xml:space="preserve"> stanowi formalne i obligatoryjne kryterium dostępu do środków, które uruchamiane będą zgodnie ze Szczegółowym Opisem Osi Priorytetowych (SzOOP) Regionalnego Programu Operacyjnego Województwa Pomorskiego na lata 2014-2020, w ramach Osi Priorytetowych</w:t>
      </w:r>
      <w:r w:rsidRPr="006D1B67">
        <w:rPr>
          <w:spacing w:val="-8"/>
          <w:sz w:val="24"/>
          <w:lang w:val="pl-PL"/>
        </w:rPr>
        <w:t xml:space="preserve"> </w:t>
      </w:r>
      <w:r w:rsidRPr="006D1B67">
        <w:rPr>
          <w:sz w:val="24"/>
          <w:lang w:val="pl-PL"/>
        </w:rPr>
        <w:t>(OP):</w:t>
      </w:r>
    </w:p>
    <w:p w:rsidR="00505EC3" w:rsidRPr="006D1B67" w:rsidRDefault="00E007CD">
      <w:pPr>
        <w:pStyle w:val="Akapitzlist"/>
        <w:numPr>
          <w:ilvl w:val="1"/>
          <w:numId w:val="10"/>
        </w:numPr>
        <w:tabs>
          <w:tab w:val="left" w:pos="1109"/>
          <w:tab w:val="left" w:pos="1110"/>
        </w:tabs>
        <w:ind w:hanging="427"/>
        <w:rPr>
          <w:sz w:val="24"/>
          <w:lang w:val="pl-PL"/>
        </w:rPr>
      </w:pPr>
      <w:r w:rsidRPr="006D1B67">
        <w:rPr>
          <w:sz w:val="24"/>
          <w:lang w:val="pl-PL"/>
        </w:rPr>
        <w:t>OP 1: Komercjalizacja wiedzy, Działanie 1.1 „Ekspansja przez</w:t>
      </w:r>
      <w:r w:rsidRPr="006D1B67">
        <w:rPr>
          <w:spacing w:val="-29"/>
          <w:sz w:val="24"/>
          <w:lang w:val="pl-PL"/>
        </w:rPr>
        <w:t xml:space="preserve"> </w:t>
      </w:r>
      <w:r w:rsidRPr="006D1B67">
        <w:rPr>
          <w:sz w:val="24"/>
          <w:lang w:val="pl-PL"/>
        </w:rPr>
        <w:t>innowacje”;</w:t>
      </w:r>
    </w:p>
    <w:p w:rsidR="00505EC3" w:rsidRPr="006D1B67" w:rsidRDefault="00E007CD">
      <w:pPr>
        <w:pStyle w:val="Akapitzlist"/>
        <w:numPr>
          <w:ilvl w:val="1"/>
          <w:numId w:val="10"/>
        </w:numPr>
        <w:tabs>
          <w:tab w:val="left" w:pos="1109"/>
          <w:tab w:val="left" w:pos="1110"/>
        </w:tabs>
        <w:ind w:hanging="427"/>
        <w:rPr>
          <w:sz w:val="24"/>
          <w:lang w:val="pl-PL"/>
        </w:rPr>
      </w:pPr>
      <w:r w:rsidRPr="006D1B67">
        <w:rPr>
          <w:sz w:val="24"/>
          <w:lang w:val="pl-PL"/>
        </w:rPr>
        <w:t>OP 1: Komercjalizacja wiedzy, Działanie 1.2. „Transfer wiedzy do</w:t>
      </w:r>
      <w:r w:rsidRPr="006D1B67">
        <w:rPr>
          <w:spacing w:val="-34"/>
          <w:sz w:val="24"/>
          <w:lang w:val="pl-PL"/>
        </w:rPr>
        <w:t xml:space="preserve"> </w:t>
      </w:r>
      <w:r w:rsidRPr="006D1B67">
        <w:rPr>
          <w:sz w:val="24"/>
          <w:lang w:val="pl-PL"/>
        </w:rPr>
        <w:t>gospodarki”;</w:t>
      </w:r>
    </w:p>
    <w:p w:rsidR="00505EC3" w:rsidRPr="006D1B67" w:rsidRDefault="00E007CD">
      <w:pPr>
        <w:pStyle w:val="Akapitzlist"/>
        <w:numPr>
          <w:ilvl w:val="1"/>
          <w:numId w:val="10"/>
        </w:numPr>
        <w:tabs>
          <w:tab w:val="left" w:pos="1110"/>
        </w:tabs>
        <w:ind w:right="108" w:hanging="427"/>
        <w:jc w:val="both"/>
        <w:rPr>
          <w:sz w:val="24"/>
          <w:lang w:val="pl-PL"/>
        </w:rPr>
      </w:pPr>
      <w:r w:rsidRPr="006D1B67">
        <w:rPr>
          <w:sz w:val="24"/>
          <w:lang w:val="pl-PL"/>
        </w:rPr>
        <w:t>OP 2: Przedsiębiorstwa, Działanie 2.2. „Inwestycje profilowane” w zakresie typu projektu: inwestycje w przedsiębiorstwach służące poszerzeniu rynków zbytu lub palet</w:t>
      </w:r>
      <w:r w:rsidR="00FD4256">
        <w:rPr>
          <w:sz w:val="24"/>
          <w:lang w:val="pl-PL"/>
        </w:rPr>
        <w:t xml:space="preserve">y oferowanych produktów/usług albo </w:t>
      </w:r>
      <w:r w:rsidRPr="006D1B67">
        <w:rPr>
          <w:sz w:val="24"/>
          <w:lang w:val="pl-PL"/>
        </w:rPr>
        <w:t>znacząc</w:t>
      </w:r>
      <w:r w:rsidR="00FD4256">
        <w:rPr>
          <w:sz w:val="24"/>
          <w:lang w:val="pl-PL"/>
        </w:rPr>
        <w:t xml:space="preserve">ej poprawie ich </w:t>
      </w:r>
      <w:r w:rsidR="0038063F">
        <w:rPr>
          <w:sz w:val="24"/>
          <w:lang w:val="pl-PL"/>
        </w:rPr>
        <w:t xml:space="preserve">jakości  </w:t>
      </w:r>
      <w:r w:rsidR="0038063F">
        <w:rPr>
          <w:sz w:val="24"/>
          <w:lang w:val="pl-PL"/>
        </w:rPr>
        <w:br/>
      </w:r>
      <w:r w:rsidRPr="006D1B67">
        <w:rPr>
          <w:sz w:val="24"/>
          <w:lang w:val="pl-PL"/>
        </w:rPr>
        <w:t>w sektorach wpisujących się w obszary inteligentnych</w:t>
      </w:r>
      <w:r w:rsidRPr="006D1B67">
        <w:rPr>
          <w:spacing w:val="-25"/>
          <w:sz w:val="24"/>
          <w:lang w:val="pl-PL"/>
        </w:rPr>
        <w:t xml:space="preserve"> </w:t>
      </w:r>
      <w:r w:rsidRPr="006D1B67">
        <w:rPr>
          <w:sz w:val="24"/>
          <w:lang w:val="pl-PL"/>
        </w:rPr>
        <w:t>specjalizacji.</w:t>
      </w:r>
    </w:p>
    <w:p w:rsidR="00505EC3" w:rsidRPr="006D1B67" w:rsidRDefault="00E007CD">
      <w:pPr>
        <w:pStyle w:val="Akapitzlist"/>
        <w:numPr>
          <w:ilvl w:val="0"/>
          <w:numId w:val="10"/>
        </w:numPr>
        <w:tabs>
          <w:tab w:val="left" w:pos="683"/>
        </w:tabs>
        <w:ind w:right="107" w:hanging="566"/>
        <w:jc w:val="both"/>
        <w:rPr>
          <w:sz w:val="24"/>
          <w:lang w:val="pl-PL"/>
        </w:rPr>
      </w:pPr>
      <w:r w:rsidRPr="006D1B67">
        <w:rPr>
          <w:sz w:val="24"/>
          <w:lang w:val="pl-PL"/>
        </w:rPr>
        <w:t>Wypełnienie ww. kryterium będzie weryfikowane przez Instytucję Zarządzającą Regionalnego Programu Operacyjnego Województwa Pomorskiego na lata 2014-2020, w sposób określony w ust.2 niniejszego</w:t>
      </w:r>
      <w:r w:rsidRPr="006D1B67">
        <w:rPr>
          <w:spacing w:val="-21"/>
          <w:sz w:val="24"/>
          <w:lang w:val="pl-PL"/>
        </w:rPr>
        <w:t xml:space="preserve"> </w:t>
      </w:r>
      <w:r w:rsidRPr="006D1B67">
        <w:rPr>
          <w:sz w:val="24"/>
          <w:lang w:val="pl-PL"/>
        </w:rPr>
        <w:t>paragrafu.</w:t>
      </w:r>
    </w:p>
    <w:p w:rsidR="00505EC3" w:rsidRPr="006D1B67" w:rsidRDefault="00505EC3">
      <w:pPr>
        <w:pStyle w:val="Tekstpodstawowy"/>
        <w:spacing w:before="1"/>
        <w:ind w:firstLine="0"/>
        <w:rPr>
          <w:lang w:val="pl-PL"/>
        </w:rPr>
      </w:pPr>
    </w:p>
    <w:p w:rsidR="00505EC3" w:rsidRDefault="00E007CD">
      <w:pPr>
        <w:pStyle w:val="Nagwek1"/>
      </w:pPr>
      <w:r>
        <w:t>§7</w:t>
      </w:r>
    </w:p>
    <w:p w:rsidR="00505EC3" w:rsidRDefault="00E007CD">
      <w:pPr>
        <w:ind w:left="140" w:right="138"/>
        <w:jc w:val="center"/>
        <w:rPr>
          <w:b/>
          <w:sz w:val="24"/>
        </w:rPr>
      </w:pPr>
      <w:r>
        <w:rPr>
          <w:b/>
          <w:sz w:val="24"/>
        </w:rPr>
        <w:t>Priorytetowe kierunki badawcze</w:t>
      </w:r>
    </w:p>
    <w:p w:rsidR="00505EC3" w:rsidRPr="00BD36F7" w:rsidRDefault="00E007CD">
      <w:pPr>
        <w:pStyle w:val="Akapitzlist"/>
        <w:numPr>
          <w:ilvl w:val="0"/>
          <w:numId w:val="9"/>
        </w:numPr>
        <w:tabs>
          <w:tab w:val="left" w:pos="683"/>
        </w:tabs>
        <w:spacing w:before="5" w:line="235" w:lineRule="auto"/>
        <w:ind w:right="107" w:hanging="566"/>
        <w:jc w:val="both"/>
        <w:rPr>
          <w:sz w:val="24"/>
          <w:lang w:val="pl-PL"/>
        </w:rPr>
      </w:pPr>
      <w:r w:rsidRPr="00BD36F7">
        <w:rPr>
          <w:sz w:val="24"/>
          <w:lang w:val="pl-PL"/>
        </w:rPr>
        <w:t>Priorytetowe kierunki badawcze, o których mowa w ust.3 poniżej, stanowią podstawę interpretacji i stosowania preferencji przyjętej w Regionalnym Programie Operacyjnym dla Województwa Pomorskiego na lata 2014-2020 w ramach Osi Priorytetowej 1, przekładającej się na strategiczne kryteria wyboru projektów</w:t>
      </w:r>
      <w:r w:rsidR="00943F3F">
        <w:rPr>
          <w:rStyle w:val="Odwoanieprzypisudolnego"/>
          <w:sz w:val="24"/>
          <w:lang w:val="pl-PL"/>
        </w:rPr>
        <w:footnoteReference w:id="3"/>
      </w:r>
      <w:r w:rsidR="00943F3F">
        <w:rPr>
          <w:position w:val="11"/>
          <w:sz w:val="16"/>
          <w:lang w:val="pl-PL"/>
        </w:rPr>
        <w:t xml:space="preserve"> </w:t>
      </w:r>
      <w:r w:rsidR="00943F3F">
        <w:rPr>
          <w:sz w:val="24"/>
          <w:lang w:val="pl-PL"/>
        </w:rPr>
        <w:t>i</w:t>
      </w:r>
      <w:r w:rsidRPr="00BD36F7">
        <w:rPr>
          <w:sz w:val="24"/>
          <w:lang w:val="pl-PL"/>
        </w:rPr>
        <w:t xml:space="preserve"> oznaczającej dodatkowe punkty przyznawane w ramach procedury oceny i wyboru projektów do dofinansowania.</w:t>
      </w:r>
    </w:p>
    <w:p w:rsidR="00505EC3" w:rsidRPr="00BD36F7" w:rsidRDefault="00A32C75">
      <w:pPr>
        <w:pStyle w:val="Akapitzlist"/>
        <w:numPr>
          <w:ilvl w:val="0"/>
          <w:numId w:val="9"/>
        </w:numPr>
        <w:tabs>
          <w:tab w:val="left" w:pos="683"/>
        </w:tabs>
        <w:spacing w:before="1"/>
        <w:ind w:right="107" w:hanging="566"/>
        <w:jc w:val="both"/>
        <w:rPr>
          <w:sz w:val="24"/>
          <w:lang w:val="pl-PL"/>
        </w:rPr>
      </w:pPr>
      <w:r>
        <w:rPr>
          <w:sz w:val="24"/>
          <w:lang w:val="pl-PL"/>
        </w:rPr>
        <w:t>Priorytetowe kierunki badawcze wraz z zakresem przedmiotowym specjalizacji,</w:t>
      </w:r>
      <w:r>
        <w:rPr>
          <w:sz w:val="24"/>
          <w:lang w:val="pl-PL"/>
        </w:rPr>
        <w:br/>
      </w:r>
      <w:r w:rsidR="00E007CD" w:rsidRPr="00BD36F7">
        <w:rPr>
          <w:sz w:val="24"/>
          <w:lang w:val="pl-PL"/>
        </w:rPr>
        <w:t xml:space="preserve">o którym mowa w § 5, będą stanowić podstawę do sformułowania zagadnień badawczych, które w dalszej kolejności będą zgłaszane przez Województwo do listy Regionalnych Agend Naukowo – Badawczych, w ramach których zostanie ogłoszony </w:t>
      </w:r>
      <w:r w:rsidR="00E007CD" w:rsidRPr="00BD36F7">
        <w:rPr>
          <w:sz w:val="24"/>
          <w:lang w:val="pl-PL"/>
        </w:rPr>
        <w:lastRenderedPageBreak/>
        <w:t>konkurs finansowany z poddziałan</w:t>
      </w:r>
      <w:r>
        <w:rPr>
          <w:sz w:val="24"/>
          <w:lang w:val="pl-PL"/>
        </w:rPr>
        <w:t xml:space="preserve">ia 4.1.2 Programu Operacyjnego </w:t>
      </w:r>
      <w:r w:rsidR="00E007CD" w:rsidRPr="00BD36F7">
        <w:rPr>
          <w:sz w:val="24"/>
          <w:lang w:val="pl-PL"/>
        </w:rPr>
        <w:t>Inteligentny Rozwój.</w:t>
      </w:r>
    </w:p>
    <w:p w:rsidR="00505EC3" w:rsidRPr="00BD36F7" w:rsidRDefault="00E007CD">
      <w:pPr>
        <w:pStyle w:val="Akapitzlist"/>
        <w:numPr>
          <w:ilvl w:val="0"/>
          <w:numId w:val="9"/>
        </w:numPr>
        <w:tabs>
          <w:tab w:val="left" w:pos="682"/>
          <w:tab w:val="left" w:pos="683"/>
        </w:tabs>
        <w:spacing w:before="2"/>
        <w:ind w:hanging="566"/>
        <w:rPr>
          <w:sz w:val="24"/>
          <w:lang w:val="pl-PL"/>
        </w:rPr>
      </w:pPr>
      <w:r w:rsidRPr="00BD36F7">
        <w:rPr>
          <w:sz w:val="24"/>
          <w:lang w:val="pl-PL"/>
        </w:rPr>
        <w:t>Strony uzgadniają następujące priorytetowe kierunki</w:t>
      </w:r>
      <w:r w:rsidRPr="00BD36F7">
        <w:rPr>
          <w:spacing w:val="-24"/>
          <w:sz w:val="24"/>
          <w:lang w:val="pl-PL"/>
        </w:rPr>
        <w:t xml:space="preserve"> </w:t>
      </w:r>
      <w:r w:rsidRPr="00BD36F7">
        <w:rPr>
          <w:sz w:val="24"/>
          <w:lang w:val="pl-PL"/>
        </w:rPr>
        <w:t>badawcze:</w:t>
      </w:r>
    </w:p>
    <w:p w:rsidR="00D226F8" w:rsidRPr="00796698" w:rsidRDefault="00D226F8" w:rsidP="00D226F8">
      <w:pPr>
        <w:pStyle w:val="Akapitzlist"/>
        <w:widowControl/>
        <w:numPr>
          <w:ilvl w:val="0"/>
          <w:numId w:val="37"/>
        </w:numPr>
        <w:autoSpaceDE/>
        <w:autoSpaceDN/>
        <w:ind w:left="993" w:hanging="426"/>
        <w:contextualSpacing/>
        <w:jc w:val="both"/>
        <w:rPr>
          <w:rFonts w:eastAsia="Times New Roman"/>
          <w:sz w:val="24"/>
          <w:szCs w:val="24"/>
          <w:lang w:eastAsia="pl-PL"/>
        </w:rPr>
      </w:pPr>
      <w:r w:rsidRPr="00796698">
        <w:rPr>
          <w:rFonts w:eastAsia="Times New Roman"/>
          <w:sz w:val="24"/>
          <w:szCs w:val="24"/>
          <w:lang w:eastAsia="pl-PL"/>
        </w:rPr>
        <w:t>Innowacyjne specjalistyczne, załogowe i bezzałogowe jednostki pływające, pojazdy oraz urządzenia transportowe do realizacji zadań związanych z gospodarczym wykorzystaniem morza i terenów przybrzeżnych oraz urządzenia techniczne stanowiące ich specjalistyczne wyposażenie</w:t>
      </w:r>
      <w:r>
        <w:rPr>
          <w:rFonts w:eastAsia="Times New Roman"/>
          <w:sz w:val="24"/>
          <w:szCs w:val="24"/>
          <w:lang w:eastAsia="pl-PL"/>
        </w:rPr>
        <w:t>.</w:t>
      </w:r>
    </w:p>
    <w:p w:rsidR="00D226F8" w:rsidRPr="00796698" w:rsidRDefault="00D226F8" w:rsidP="00D226F8">
      <w:pPr>
        <w:pStyle w:val="Akapitzlist"/>
        <w:widowControl/>
        <w:numPr>
          <w:ilvl w:val="0"/>
          <w:numId w:val="37"/>
        </w:numPr>
        <w:autoSpaceDE/>
        <w:autoSpaceDN/>
        <w:ind w:left="993" w:hanging="426"/>
        <w:contextualSpacing/>
        <w:jc w:val="both"/>
        <w:rPr>
          <w:rFonts w:eastAsia="Times New Roman"/>
          <w:sz w:val="24"/>
          <w:szCs w:val="24"/>
          <w:lang w:eastAsia="pl-PL"/>
        </w:rPr>
      </w:pPr>
      <w:r w:rsidRPr="00796698">
        <w:rPr>
          <w:rFonts w:eastAsia="Times New Roman"/>
          <w:sz w:val="24"/>
          <w:szCs w:val="24"/>
          <w:lang w:eastAsia="pl-PL"/>
        </w:rPr>
        <w:t xml:space="preserve">Innowacyjne </w:t>
      </w:r>
      <w:r>
        <w:rPr>
          <w:rFonts w:eastAsia="Times New Roman"/>
          <w:sz w:val="24"/>
          <w:szCs w:val="24"/>
          <w:lang w:eastAsia="pl-PL"/>
        </w:rPr>
        <w:t xml:space="preserve">technologie i </w:t>
      </w:r>
      <w:r w:rsidRPr="00796698">
        <w:rPr>
          <w:rFonts w:eastAsia="Times New Roman"/>
          <w:sz w:val="24"/>
          <w:szCs w:val="24"/>
          <w:lang w:eastAsia="pl-PL"/>
        </w:rPr>
        <w:t xml:space="preserve">konstrukcje </w:t>
      </w:r>
      <w:r>
        <w:rPr>
          <w:rFonts w:eastAsia="Times New Roman"/>
          <w:sz w:val="24"/>
          <w:szCs w:val="24"/>
          <w:lang w:eastAsia="pl-PL"/>
        </w:rPr>
        <w:t>wraz z urządzeniami technicznymi stanowiącymi ich specjalistyczne wyposażenie do eksploatacji zasobów morza i jego zaplecza.</w:t>
      </w:r>
    </w:p>
    <w:p w:rsidR="00D226F8" w:rsidRPr="0045140A" w:rsidRDefault="00D226F8" w:rsidP="00D226F8">
      <w:pPr>
        <w:pStyle w:val="Akapitzlist"/>
        <w:widowControl/>
        <w:numPr>
          <w:ilvl w:val="0"/>
          <w:numId w:val="37"/>
        </w:numPr>
        <w:autoSpaceDE/>
        <w:autoSpaceDN/>
        <w:ind w:left="993" w:hanging="426"/>
        <w:contextualSpacing/>
        <w:jc w:val="both"/>
        <w:rPr>
          <w:rFonts w:eastAsia="Times New Roman"/>
          <w:sz w:val="24"/>
          <w:szCs w:val="24"/>
          <w:lang w:eastAsia="pl-PL"/>
        </w:rPr>
      </w:pPr>
      <w:r w:rsidRPr="00796698">
        <w:rPr>
          <w:rFonts w:eastAsia="Times New Roman"/>
          <w:sz w:val="24"/>
          <w:szCs w:val="24"/>
          <w:lang w:eastAsia="pl-PL"/>
        </w:rPr>
        <w:t xml:space="preserve">Badanie i monitoring środowiska morskiego na potrzeby </w:t>
      </w:r>
      <w:r>
        <w:rPr>
          <w:rFonts w:eastAsia="Times New Roman"/>
          <w:sz w:val="24"/>
          <w:szCs w:val="24"/>
          <w:lang w:eastAsia="pl-PL"/>
        </w:rPr>
        <w:t xml:space="preserve">zrównoważonego </w:t>
      </w:r>
      <w:r>
        <w:rPr>
          <w:rFonts w:eastAsia="Times New Roman"/>
          <w:sz w:val="24"/>
          <w:szCs w:val="24"/>
          <w:lang w:eastAsia="pl-PL"/>
        </w:rPr>
        <w:br/>
        <w:t xml:space="preserve">i bezpiecznego dla środowiska </w:t>
      </w:r>
      <w:r w:rsidRPr="00796698">
        <w:rPr>
          <w:rFonts w:eastAsia="Times New Roman"/>
          <w:sz w:val="24"/>
          <w:szCs w:val="24"/>
          <w:lang w:eastAsia="pl-PL"/>
        </w:rPr>
        <w:t xml:space="preserve">gospodarczego wykorzystania zasobów morza. </w:t>
      </w:r>
    </w:p>
    <w:p w:rsidR="00D226F8" w:rsidRPr="00796698" w:rsidRDefault="00D226F8" w:rsidP="00D226F8">
      <w:pPr>
        <w:pStyle w:val="Akapitzlist"/>
        <w:widowControl/>
        <w:numPr>
          <w:ilvl w:val="0"/>
          <w:numId w:val="37"/>
        </w:numPr>
        <w:autoSpaceDE/>
        <w:autoSpaceDN/>
        <w:ind w:left="993" w:hanging="426"/>
        <w:contextualSpacing/>
        <w:jc w:val="both"/>
        <w:rPr>
          <w:rFonts w:eastAsia="Times New Roman"/>
          <w:sz w:val="24"/>
          <w:szCs w:val="24"/>
          <w:lang w:eastAsia="pl-PL"/>
        </w:rPr>
      </w:pPr>
      <w:r w:rsidRPr="00796698">
        <w:rPr>
          <w:rFonts w:eastAsia="Times New Roman"/>
          <w:sz w:val="24"/>
          <w:szCs w:val="24"/>
          <w:lang w:eastAsia="pl-PL"/>
        </w:rPr>
        <w:t>Technologie oczyszczania środowiska morskiego oraz ograniczania i eliminacji zanieczyszczeń generowanych w procesie gospodarczego wykorzystania zasobów morza.</w:t>
      </w:r>
    </w:p>
    <w:p w:rsidR="00D226F8" w:rsidRPr="00796698" w:rsidRDefault="00D226F8" w:rsidP="00D226F8">
      <w:pPr>
        <w:pStyle w:val="Akapitzlist"/>
        <w:widowControl/>
        <w:numPr>
          <w:ilvl w:val="0"/>
          <w:numId w:val="37"/>
        </w:numPr>
        <w:autoSpaceDE/>
        <w:autoSpaceDN/>
        <w:ind w:left="993" w:hanging="426"/>
        <w:contextualSpacing/>
        <w:jc w:val="both"/>
        <w:rPr>
          <w:rFonts w:eastAsia="Times New Roman"/>
          <w:sz w:val="24"/>
          <w:szCs w:val="24"/>
          <w:lang w:eastAsia="pl-PL"/>
        </w:rPr>
      </w:pPr>
      <w:r w:rsidRPr="00796698">
        <w:rPr>
          <w:rFonts w:eastAsia="Times New Roman"/>
          <w:sz w:val="24"/>
          <w:szCs w:val="24"/>
          <w:lang w:eastAsia="pl-PL"/>
        </w:rPr>
        <w:t xml:space="preserve">Technologie </w:t>
      </w:r>
      <w:r>
        <w:rPr>
          <w:rFonts w:eastAsia="Times New Roman"/>
          <w:sz w:val="24"/>
          <w:szCs w:val="24"/>
          <w:lang w:eastAsia="pl-PL"/>
        </w:rPr>
        <w:t xml:space="preserve">i urządzenia służące pozyskiwaniu zasobów morza, w tym minerałów oraz </w:t>
      </w:r>
      <w:r w:rsidRPr="00796698">
        <w:rPr>
          <w:rFonts w:eastAsia="Times New Roman"/>
          <w:sz w:val="24"/>
          <w:szCs w:val="24"/>
          <w:lang w:eastAsia="pl-PL"/>
        </w:rPr>
        <w:t>unikalnych substancji biologicznych, innowacyjne metody hodowli organizmów biologicznych  w środowisku morskim oraz ich gospodarczego wykorzystania.</w:t>
      </w:r>
    </w:p>
    <w:p w:rsidR="00D226F8" w:rsidRDefault="00D226F8" w:rsidP="00D226F8">
      <w:pPr>
        <w:pStyle w:val="Akapitzlist"/>
        <w:widowControl/>
        <w:numPr>
          <w:ilvl w:val="0"/>
          <w:numId w:val="37"/>
        </w:numPr>
        <w:autoSpaceDE/>
        <w:autoSpaceDN/>
        <w:ind w:left="993" w:hanging="426"/>
        <w:contextualSpacing/>
        <w:jc w:val="both"/>
        <w:rPr>
          <w:rFonts w:eastAsia="Times New Roman"/>
          <w:sz w:val="24"/>
          <w:szCs w:val="24"/>
          <w:lang w:eastAsia="pl-PL"/>
        </w:rPr>
      </w:pPr>
      <w:r w:rsidRPr="00796698">
        <w:rPr>
          <w:rFonts w:eastAsia="Times New Roman"/>
          <w:sz w:val="24"/>
          <w:szCs w:val="24"/>
          <w:lang w:eastAsia="pl-PL"/>
        </w:rPr>
        <w:t>Innowacyjne rozwiązania i technologie zwiększające efektywność, bezpieczeństwo oraz ograniczające zużycie energii w procesach logistycznych związanych</w:t>
      </w:r>
      <w:r w:rsidRPr="00796698">
        <w:rPr>
          <w:rFonts w:eastAsia="Times New Roman"/>
          <w:sz w:val="24"/>
          <w:szCs w:val="24"/>
          <w:lang w:eastAsia="pl-PL"/>
        </w:rPr>
        <w:br/>
        <w:t xml:space="preserve">z transportem morskim. </w:t>
      </w:r>
    </w:p>
    <w:p w:rsidR="00D226F8" w:rsidRPr="001206E2" w:rsidRDefault="00D226F8" w:rsidP="00D226F8">
      <w:pPr>
        <w:pStyle w:val="Akapitzlist"/>
        <w:widowControl/>
        <w:numPr>
          <w:ilvl w:val="0"/>
          <w:numId w:val="37"/>
        </w:numPr>
        <w:autoSpaceDE/>
        <w:autoSpaceDN/>
        <w:ind w:left="993" w:hanging="426"/>
        <w:jc w:val="both"/>
        <w:rPr>
          <w:bCs/>
          <w:sz w:val="24"/>
          <w:szCs w:val="24"/>
        </w:rPr>
      </w:pPr>
      <w:r w:rsidRPr="001206E2">
        <w:rPr>
          <w:bCs/>
          <w:sz w:val="24"/>
          <w:szCs w:val="24"/>
        </w:rPr>
        <w:t xml:space="preserve">Technologie </w:t>
      </w:r>
      <w:r>
        <w:rPr>
          <w:bCs/>
          <w:sz w:val="24"/>
          <w:szCs w:val="24"/>
        </w:rPr>
        <w:t>służące innowacyjnym rozwiązaniom podnoszącym</w:t>
      </w:r>
      <w:r w:rsidRPr="001206E2">
        <w:rPr>
          <w:bCs/>
          <w:sz w:val="24"/>
          <w:szCs w:val="24"/>
        </w:rPr>
        <w:t xml:space="preserve"> atrakcyjność</w:t>
      </w:r>
      <w:r>
        <w:rPr>
          <w:bCs/>
          <w:sz w:val="24"/>
          <w:szCs w:val="24"/>
        </w:rPr>
        <w:br/>
      </w:r>
      <w:r w:rsidRPr="001206E2">
        <w:rPr>
          <w:bCs/>
          <w:sz w:val="24"/>
          <w:szCs w:val="24"/>
        </w:rPr>
        <w:t>i unikalność oferty turystyki aktywnej, zdrowotnej i</w:t>
      </w:r>
      <w:r w:rsidR="00874588">
        <w:rPr>
          <w:bCs/>
          <w:sz w:val="24"/>
          <w:szCs w:val="24"/>
        </w:rPr>
        <w:t xml:space="preserve"> uzdrowiskowej, w szczególności</w:t>
      </w:r>
      <w:r w:rsidR="00874588">
        <w:rPr>
          <w:bCs/>
          <w:sz w:val="24"/>
          <w:szCs w:val="24"/>
        </w:rPr>
        <w:br/>
      </w:r>
      <w:r w:rsidRPr="001206E2">
        <w:rPr>
          <w:bCs/>
          <w:sz w:val="24"/>
          <w:szCs w:val="24"/>
        </w:rPr>
        <w:t xml:space="preserve">o dużym potencjale eksportowym, tworzonej </w:t>
      </w:r>
      <w:r>
        <w:rPr>
          <w:bCs/>
          <w:sz w:val="24"/>
          <w:szCs w:val="24"/>
        </w:rPr>
        <w:t xml:space="preserve">m.in. </w:t>
      </w:r>
      <w:r w:rsidRPr="001206E2">
        <w:rPr>
          <w:bCs/>
          <w:sz w:val="24"/>
          <w:szCs w:val="24"/>
        </w:rPr>
        <w:t>w oparciu o pojazdy pływające</w:t>
      </w:r>
      <w:r>
        <w:rPr>
          <w:bCs/>
          <w:sz w:val="24"/>
          <w:szCs w:val="24"/>
        </w:rPr>
        <w:br/>
      </w:r>
      <w:r w:rsidRPr="001206E2">
        <w:rPr>
          <w:bCs/>
          <w:sz w:val="24"/>
          <w:szCs w:val="24"/>
        </w:rPr>
        <w:t xml:space="preserve">i wszelkiego rodzaju konstrukcje, wykorzystujące nadmorskie położenie regionu. </w:t>
      </w:r>
    </w:p>
    <w:p w:rsidR="00505EC3" w:rsidRPr="00D718C7" w:rsidRDefault="00505EC3">
      <w:pPr>
        <w:pStyle w:val="Tekstpodstawowy"/>
        <w:ind w:firstLine="0"/>
      </w:pPr>
    </w:p>
    <w:p w:rsidR="00505EC3" w:rsidRDefault="00E007CD">
      <w:pPr>
        <w:pStyle w:val="Nagwek1"/>
        <w:ind w:left="141" w:right="138"/>
      </w:pPr>
      <w:r>
        <w:t>§ 8</w:t>
      </w:r>
    </w:p>
    <w:p w:rsidR="00505EC3" w:rsidRDefault="00E007CD">
      <w:pPr>
        <w:ind w:left="140" w:right="138"/>
        <w:jc w:val="center"/>
        <w:rPr>
          <w:b/>
          <w:sz w:val="24"/>
        </w:rPr>
      </w:pPr>
      <w:r>
        <w:rPr>
          <w:b/>
          <w:sz w:val="24"/>
        </w:rPr>
        <w:t>Przedsięwzięcia horyzontalne</w:t>
      </w:r>
    </w:p>
    <w:p w:rsidR="00505EC3" w:rsidRPr="00BD36F7" w:rsidRDefault="00E007CD">
      <w:pPr>
        <w:pStyle w:val="Akapitzlist"/>
        <w:numPr>
          <w:ilvl w:val="0"/>
          <w:numId w:val="8"/>
        </w:numPr>
        <w:tabs>
          <w:tab w:val="left" w:pos="683"/>
        </w:tabs>
        <w:ind w:right="107" w:hanging="566"/>
        <w:jc w:val="both"/>
        <w:rPr>
          <w:sz w:val="24"/>
          <w:lang w:val="pl-PL"/>
        </w:rPr>
      </w:pPr>
      <w:r w:rsidRPr="00BD36F7">
        <w:rPr>
          <w:sz w:val="24"/>
          <w:lang w:val="pl-PL"/>
        </w:rPr>
        <w:t>Przedsięwzięcia horyzontalne rozumiane są jako projekty lub grupy projektów, które o</w:t>
      </w:r>
      <w:r w:rsidR="009251B1">
        <w:rPr>
          <w:sz w:val="24"/>
          <w:lang w:val="pl-PL"/>
        </w:rPr>
        <w:t xml:space="preserve">prócz ogólnych warunków i kryteriów wyboru projektów do </w:t>
      </w:r>
      <w:r w:rsidR="0038063F">
        <w:rPr>
          <w:sz w:val="24"/>
          <w:lang w:val="pl-PL"/>
        </w:rPr>
        <w:t xml:space="preserve">dofinansowania </w:t>
      </w:r>
      <w:r w:rsidR="0038063F">
        <w:rPr>
          <w:sz w:val="24"/>
          <w:lang w:val="pl-PL"/>
        </w:rPr>
        <w:br/>
      </w:r>
      <w:r w:rsidRPr="00BD36F7">
        <w:rPr>
          <w:sz w:val="24"/>
          <w:lang w:val="pl-PL"/>
        </w:rPr>
        <w:t>w ramach określonych źródeł finansowania, spełniają następujące warunki</w:t>
      </w:r>
      <w:r w:rsidRPr="00BD36F7">
        <w:rPr>
          <w:spacing w:val="-34"/>
          <w:sz w:val="24"/>
          <w:lang w:val="pl-PL"/>
        </w:rPr>
        <w:t xml:space="preserve"> </w:t>
      </w:r>
      <w:r w:rsidRPr="00BD36F7">
        <w:rPr>
          <w:sz w:val="24"/>
          <w:lang w:val="pl-PL"/>
        </w:rPr>
        <w:t>dodatkowe:</w:t>
      </w:r>
    </w:p>
    <w:p w:rsidR="00505EC3" w:rsidRPr="00BD36F7" w:rsidRDefault="00E007CD">
      <w:pPr>
        <w:pStyle w:val="Akapitzlist"/>
        <w:numPr>
          <w:ilvl w:val="1"/>
          <w:numId w:val="8"/>
        </w:numPr>
        <w:tabs>
          <w:tab w:val="left" w:pos="1110"/>
        </w:tabs>
        <w:spacing w:before="2"/>
        <w:ind w:right="110" w:hanging="427"/>
        <w:jc w:val="both"/>
        <w:rPr>
          <w:sz w:val="24"/>
          <w:lang w:val="pl-PL"/>
        </w:rPr>
      </w:pPr>
      <w:r w:rsidRPr="00BD36F7">
        <w:rPr>
          <w:sz w:val="24"/>
          <w:lang w:val="pl-PL"/>
        </w:rPr>
        <w:t xml:space="preserve">cechują się istotnym oddziaływaniem gospodarczym i leżą w długofalowym interesie znaczącej liczby partnerów aktywnych w </w:t>
      </w:r>
      <w:r w:rsidR="0038063F">
        <w:rPr>
          <w:sz w:val="24"/>
          <w:lang w:val="pl-PL"/>
        </w:rPr>
        <w:t xml:space="preserve">obszarze ISP, przede wszystkim </w:t>
      </w:r>
      <w:r w:rsidR="0038063F">
        <w:rPr>
          <w:sz w:val="24"/>
          <w:lang w:val="pl-PL"/>
        </w:rPr>
        <w:br/>
      </w:r>
      <w:r w:rsidRPr="00BD36F7">
        <w:rPr>
          <w:sz w:val="24"/>
          <w:lang w:val="pl-PL"/>
        </w:rPr>
        <w:t>z punktu widzenia przyszłych możliwości rozwoju</w:t>
      </w:r>
      <w:r w:rsidRPr="00BD36F7">
        <w:rPr>
          <w:spacing w:val="-23"/>
          <w:sz w:val="24"/>
          <w:lang w:val="pl-PL"/>
        </w:rPr>
        <w:t xml:space="preserve"> </w:t>
      </w:r>
      <w:r w:rsidRPr="00BD36F7">
        <w:rPr>
          <w:sz w:val="24"/>
          <w:lang w:val="pl-PL"/>
        </w:rPr>
        <w:t>obszaru;</w:t>
      </w:r>
    </w:p>
    <w:p w:rsidR="00505EC3" w:rsidRPr="00BD36F7" w:rsidRDefault="009251B1">
      <w:pPr>
        <w:pStyle w:val="Akapitzlist"/>
        <w:numPr>
          <w:ilvl w:val="1"/>
          <w:numId w:val="8"/>
        </w:numPr>
        <w:tabs>
          <w:tab w:val="left" w:pos="1110"/>
        </w:tabs>
        <w:ind w:right="108" w:hanging="427"/>
        <w:jc w:val="both"/>
        <w:rPr>
          <w:sz w:val="24"/>
          <w:lang w:val="pl-PL"/>
        </w:rPr>
      </w:pPr>
      <w:r>
        <w:rPr>
          <w:sz w:val="24"/>
          <w:lang w:val="pl-PL"/>
        </w:rPr>
        <w:t xml:space="preserve">wynikają z uzgodnionej przez Partnerstwo </w:t>
      </w:r>
      <w:r w:rsidR="00E007CD" w:rsidRPr="00BD36F7">
        <w:rPr>
          <w:sz w:val="24"/>
          <w:lang w:val="pl-PL"/>
        </w:rPr>
        <w:t>analiz</w:t>
      </w:r>
      <w:r w:rsidR="0038063F">
        <w:rPr>
          <w:sz w:val="24"/>
          <w:lang w:val="pl-PL"/>
        </w:rPr>
        <w:t>y potencjałów i barier rozwoju</w:t>
      </w:r>
      <w:r w:rsidR="0038063F">
        <w:rPr>
          <w:sz w:val="24"/>
          <w:lang w:val="pl-PL"/>
        </w:rPr>
        <w:br/>
      </w:r>
      <w:r w:rsidR="00E007CD" w:rsidRPr="00BD36F7">
        <w:rPr>
          <w:sz w:val="24"/>
          <w:lang w:val="pl-PL"/>
        </w:rPr>
        <w:t>w obszarze</w:t>
      </w:r>
      <w:r w:rsidR="00E007CD" w:rsidRPr="00BD36F7">
        <w:rPr>
          <w:spacing w:val="-6"/>
          <w:sz w:val="24"/>
          <w:lang w:val="pl-PL"/>
        </w:rPr>
        <w:t xml:space="preserve"> </w:t>
      </w:r>
      <w:r w:rsidR="00E007CD" w:rsidRPr="00BD36F7">
        <w:rPr>
          <w:sz w:val="24"/>
          <w:lang w:val="pl-PL"/>
        </w:rPr>
        <w:t>ISP;</w:t>
      </w:r>
    </w:p>
    <w:p w:rsidR="00505EC3" w:rsidRPr="00BD36F7" w:rsidRDefault="00E007CD">
      <w:pPr>
        <w:pStyle w:val="Akapitzlist"/>
        <w:numPr>
          <w:ilvl w:val="1"/>
          <w:numId w:val="8"/>
        </w:numPr>
        <w:tabs>
          <w:tab w:val="left" w:pos="1109"/>
          <w:tab w:val="left" w:pos="1110"/>
        </w:tabs>
        <w:ind w:hanging="427"/>
        <w:rPr>
          <w:sz w:val="24"/>
          <w:lang w:val="pl-PL"/>
        </w:rPr>
      </w:pPr>
      <w:r w:rsidRPr="00BD36F7">
        <w:rPr>
          <w:sz w:val="24"/>
          <w:lang w:val="pl-PL"/>
        </w:rPr>
        <w:t>jasno definiują cele i oczekiwane efekty</w:t>
      </w:r>
      <w:r w:rsidR="00795B37">
        <w:rPr>
          <w:sz w:val="24"/>
          <w:lang w:val="pl-PL"/>
        </w:rPr>
        <w:t>,</w:t>
      </w:r>
      <w:r w:rsidRPr="00BD36F7">
        <w:rPr>
          <w:sz w:val="24"/>
          <w:lang w:val="pl-PL"/>
        </w:rPr>
        <w:t xml:space="preserve"> mają poparcie</w:t>
      </w:r>
      <w:r w:rsidRPr="00BD36F7">
        <w:rPr>
          <w:spacing w:val="-27"/>
          <w:sz w:val="24"/>
          <w:lang w:val="pl-PL"/>
        </w:rPr>
        <w:t xml:space="preserve"> </w:t>
      </w:r>
      <w:r w:rsidRPr="00BD36F7">
        <w:rPr>
          <w:sz w:val="24"/>
          <w:lang w:val="pl-PL"/>
        </w:rPr>
        <w:t>Partnerstwa;</w:t>
      </w:r>
    </w:p>
    <w:p w:rsidR="00505EC3" w:rsidRPr="00BD36F7" w:rsidRDefault="00E007CD">
      <w:pPr>
        <w:pStyle w:val="Akapitzlist"/>
        <w:numPr>
          <w:ilvl w:val="1"/>
          <w:numId w:val="8"/>
        </w:numPr>
        <w:tabs>
          <w:tab w:val="left" w:pos="1110"/>
        </w:tabs>
        <w:ind w:right="108" w:hanging="427"/>
        <w:jc w:val="both"/>
        <w:rPr>
          <w:sz w:val="24"/>
          <w:lang w:val="pl-PL"/>
        </w:rPr>
      </w:pPr>
      <w:r w:rsidRPr="00BD36F7">
        <w:rPr>
          <w:sz w:val="24"/>
          <w:lang w:val="pl-PL"/>
        </w:rPr>
        <w:t>angażują w ich przygotowanie lub realizację, co do zasady więcej niż jeden  podmiot (przyjmując, że im większa liczba zaangażowanych podmiotów, tym silniejszy dowód na „horyzontalność” projektu), zapewniając w maksymalnie możliwym stopniu udział środków</w:t>
      </w:r>
      <w:r w:rsidRPr="00BD36F7">
        <w:rPr>
          <w:spacing w:val="-15"/>
          <w:sz w:val="24"/>
          <w:lang w:val="pl-PL"/>
        </w:rPr>
        <w:t xml:space="preserve"> </w:t>
      </w:r>
      <w:r w:rsidRPr="00BD36F7">
        <w:rPr>
          <w:sz w:val="24"/>
          <w:lang w:val="pl-PL"/>
        </w:rPr>
        <w:t>prywatnych.</w:t>
      </w:r>
    </w:p>
    <w:p w:rsidR="00505EC3" w:rsidRPr="00BD36F7" w:rsidRDefault="00E007CD">
      <w:pPr>
        <w:pStyle w:val="Akapitzlist"/>
        <w:numPr>
          <w:ilvl w:val="0"/>
          <w:numId w:val="8"/>
        </w:numPr>
        <w:tabs>
          <w:tab w:val="left" w:pos="683"/>
        </w:tabs>
        <w:ind w:right="107" w:hanging="566"/>
        <w:jc w:val="both"/>
        <w:rPr>
          <w:sz w:val="24"/>
          <w:lang w:val="pl-PL"/>
        </w:rPr>
      </w:pPr>
      <w:r w:rsidRPr="00BD36F7">
        <w:rPr>
          <w:sz w:val="24"/>
          <w:lang w:val="pl-PL"/>
        </w:rPr>
        <w:t>W ramach Osi Priorytetowych Regionalnego Programu Operacyjnego Województwa Pomorskiego, o których mowa w § 6 ust.3, wobec uzgodnionych przez Strony przedsięwzięć horyzontalnych, spełniających wymogi o których mowa w ust.1 powyżej, będą stosowane preferencje przekładające się na tzw. strategiczne kryteria wyboru projektów i oznaczające dodatkowe punkty przyznaw</w:t>
      </w:r>
      <w:r w:rsidR="0038063F">
        <w:rPr>
          <w:sz w:val="24"/>
          <w:lang w:val="pl-PL"/>
        </w:rPr>
        <w:t>ane w ramach procedury oceny</w:t>
      </w:r>
      <w:r w:rsidR="0038063F">
        <w:rPr>
          <w:sz w:val="24"/>
          <w:lang w:val="pl-PL"/>
        </w:rPr>
        <w:br/>
      </w:r>
      <w:r w:rsidRPr="00BD36F7">
        <w:rPr>
          <w:sz w:val="24"/>
          <w:lang w:val="pl-PL"/>
        </w:rPr>
        <w:t>i wyboru projektów do</w:t>
      </w:r>
      <w:r w:rsidRPr="00BD36F7">
        <w:rPr>
          <w:spacing w:val="-12"/>
          <w:sz w:val="24"/>
          <w:lang w:val="pl-PL"/>
        </w:rPr>
        <w:t xml:space="preserve"> </w:t>
      </w:r>
      <w:r w:rsidRPr="00BD36F7">
        <w:rPr>
          <w:sz w:val="24"/>
          <w:lang w:val="pl-PL"/>
        </w:rPr>
        <w:t>dofinansowania.</w:t>
      </w:r>
    </w:p>
    <w:p w:rsidR="00505EC3" w:rsidRPr="00BD36F7" w:rsidRDefault="00E007CD">
      <w:pPr>
        <w:pStyle w:val="Akapitzlist"/>
        <w:numPr>
          <w:ilvl w:val="0"/>
          <w:numId w:val="8"/>
        </w:numPr>
        <w:tabs>
          <w:tab w:val="left" w:pos="683"/>
        </w:tabs>
        <w:ind w:right="107" w:hanging="566"/>
        <w:jc w:val="both"/>
        <w:rPr>
          <w:sz w:val="24"/>
          <w:lang w:val="pl-PL"/>
        </w:rPr>
      </w:pPr>
      <w:r w:rsidRPr="00BD36F7">
        <w:rPr>
          <w:sz w:val="24"/>
          <w:lang w:val="pl-PL"/>
        </w:rPr>
        <w:t xml:space="preserve">Uzgodnione w ramach niniejszego Porozumienia przedsięwzięcia horyzontalne, </w:t>
      </w:r>
      <w:r w:rsidRPr="00BD36F7">
        <w:rPr>
          <w:sz w:val="24"/>
          <w:lang w:val="pl-PL"/>
        </w:rPr>
        <w:lastRenderedPageBreak/>
        <w:t>kwalifikujące się do dofinansowania z poziomu krajowego, będą wspierane przez Województwo, w tym poprzez negocjowanie ze stroną rządową tzw. Kontraktu Terytorialnego oraz poprzez inne tryby uzgadniania priorytetów regionalnych na poziomie</w:t>
      </w:r>
      <w:r w:rsidRPr="00BD36F7">
        <w:rPr>
          <w:spacing w:val="-6"/>
          <w:sz w:val="24"/>
          <w:lang w:val="pl-PL"/>
        </w:rPr>
        <w:t xml:space="preserve"> </w:t>
      </w:r>
      <w:r w:rsidRPr="00BD36F7">
        <w:rPr>
          <w:sz w:val="24"/>
          <w:lang w:val="pl-PL"/>
        </w:rPr>
        <w:t>centralnym.</w:t>
      </w:r>
    </w:p>
    <w:p w:rsidR="00505EC3" w:rsidRPr="00BD36F7" w:rsidRDefault="00E007CD">
      <w:pPr>
        <w:pStyle w:val="Akapitzlist"/>
        <w:numPr>
          <w:ilvl w:val="0"/>
          <w:numId w:val="8"/>
        </w:numPr>
        <w:tabs>
          <w:tab w:val="left" w:pos="683"/>
        </w:tabs>
        <w:ind w:right="108" w:hanging="566"/>
        <w:jc w:val="both"/>
        <w:rPr>
          <w:sz w:val="24"/>
          <w:lang w:val="pl-PL"/>
        </w:rPr>
      </w:pPr>
      <w:r w:rsidRPr="00BD36F7">
        <w:rPr>
          <w:sz w:val="24"/>
          <w:lang w:val="pl-PL"/>
        </w:rPr>
        <w:t>Województwo będzie wspierało, w granicach swoich kompetencji, przedsięwzięcia horyzontalne uzgodnione w ramach niniejszego Porozumienia, kwalifikujące się do dofinansowania na poziomie Unii Europejskiej, w szczególności w ramach programu Horyzont</w:t>
      </w:r>
      <w:r w:rsidRPr="00BD36F7">
        <w:rPr>
          <w:spacing w:val="-5"/>
          <w:sz w:val="24"/>
          <w:lang w:val="pl-PL"/>
        </w:rPr>
        <w:t xml:space="preserve"> </w:t>
      </w:r>
      <w:r w:rsidRPr="00BD36F7">
        <w:rPr>
          <w:sz w:val="24"/>
          <w:lang w:val="pl-PL"/>
        </w:rPr>
        <w:t>2020.</w:t>
      </w:r>
    </w:p>
    <w:p w:rsidR="00505EC3" w:rsidRPr="00BD36F7" w:rsidRDefault="00E007CD">
      <w:pPr>
        <w:pStyle w:val="Akapitzlist"/>
        <w:numPr>
          <w:ilvl w:val="0"/>
          <w:numId w:val="8"/>
        </w:numPr>
        <w:tabs>
          <w:tab w:val="left" w:pos="683"/>
        </w:tabs>
        <w:ind w:right="108" w:hanging="566"/>
        <w:jc w:val="both"/>
        <w:rPr>
          <w:sz w:val="24"/>
          <w:lang w:val="pl-PL"/>
        </w:rPr>
      </w:pPr>
      <w:r w:rsidRPr="00BD36F7">
        <w:rPr>
          <w:sz w:val="24"/>
          <w:lang w:val="pl-PL"/>
        </w:rPr>
        <w:t>Partnerstwo wyraża intencję współdziałania przy przygotowaniu i realizacji projektów horyzontalnych, o których mowa w</w:t>
      </w:r>
      <w:r w:rsidRPr="00BD36F7">
        <w:rPr>
          <w:spacing w:val="-15"/>
          <w:sz w:val="24"/>
          <w:lang w:val="pl-PL"/>
        </w:rPr>
        <w:t xml:space="preserve"> </w:t>
      </w:r>
      <w:r w:rsidRPr="00BD36F7">
        <w:rPr>
          <w:sz w:val="24"/>
          <w:lang w:val="pl-PL"/>
        </w:rPr>
        <w:t>ust.1.</w:t>
      </w:r>
    </w:p>
    <w:p w:rsidR="00505EC3" w:rsidRPr="00BD36F7" w:rsidRDefault="00E007CD" w:rsidP="00B24A1C">
      <w:pPr>
        <w:pStyle w:val="Akapitzlist"/>
        <w:numPr>
          <w:ilvl w:val="0"/>
          <w:numId w:val="8"/>
        </w:numPr>
        <w:tabs>
          <w:tab w:val="left" w:pos="683"/>
        </w:tabs>
        <w:ind w:right="106" w:hanging="566"/>
        <w:jc w:val="both"/>
        <w:rPr>
          <w:lang w:val="pl-PL"/>
        </w:rPr>
      </w:pPr>
      <w:r w:rsidRPr="00BD36F7">
        <w:rPr>
          <w:sz w:val="24"/>
          <w:lang w:val="pl-PL"/>
        </w:rPr>
        <w:t xml:space="preserve">Warunkiem przyznania dodatkowych punktów w ramach procedury oceny i wyboru projektów do dofinansowania w </w:t>
      </w:r>
      <w:r w:rsidRPr="00B24A1C">
        <w:rPr>
          <w:sz w:val="24"/>
          <w:szCs w:val="24"/>
          <w:lang w:val="pl-PL"/>
        </w:rPr>
        <w:t>ramach Regionalnego Programu Operacyjnego Województwa Pomorskiego jest przedłożenie odpowi</w:t>
      </w:r>
      <w:r w:rsidR="0038063F" w:rsidRPr="00B24A1C">
        <w:rPr>
          <w:sz w:val="24"/>
          <w:szCs w:val="24"/>
          <w:lang w:val="pl-PL"/>
        </w:rPr>
        <w:t xml:space="preserve">edniego projektu lub projektów </w:t>
      </w:r>
      <w:r w:rsidR="0038063F" w:rsidRPr="00B24A1C">
        <w:rPr>
          <w:sz w:val="24"/>
          <w:szCs w:val="24"/>
          <w:lang w:val="pl-PL"/>
        </w:rPr>
        <w:br/>
      </w:r>
      <w:r w:rsidR="00C17C21" w:rsidRPr="00B24A1C">
        <w:rPr>
          <w:sz w:val="24"/>
          <w:szCs w:val="24"/>
          <w:lang w:val="pl-PL"/>
        </w:rPr>
        <w:t xml:space="preserve">w kształcie zgodnym z uzgodnionym przez Strony opisem </w:t>
      </w:r>
      <w:r w:rsidRPr="00B24A1C">
        <w:rPr>
          <w:sz w:val="24"/>
          <w:szCs w:val="24"/>
          <w:lang w:val="pl-PL"/>
        </w:rPr>
        <w:t>kluczowych</w:t>
      </w:r>
      <w:r w:rsidRPr="00B24A1C">
        <w:rPr>
          <w:spacing w:val="51"/>
          <w:sz w:val="24"/>
          <w:szCs w:val="24"/>
          <w:lang w:val="pl-PL"/>
        </w:rPr>
        <w:t xml:space="preserve"> </w:t>
      </w:r>
      <w:r w:rsidRPr="00B24A1C">
        <w:rPr>
          <w:sz w:val="24"/>
          <w:szCs w:val="24"/>
          <w:lang w:val="pl-PL"/>
        </w:rPr>
        <w:t>parametrów</w:t>
      </w:r>
      <w:r w:rsidR="00B24A1C" w:rsidRPr="00B24A1C">
        <w:rPr>
          <w:sz w:val="24"/>
          <w:szCs w:val="24"/>
          <w:lang w:val="pl-PL"/>
        </w:rPr>
        <w:t xml:space="preserve"> </w:t>
      </w:r>
      <w:r w:rsidRPr="00B24A1C">
        <w:rPr>
          <w:sz w:val="24"/>
          <w:szCs w:val="24"/>
          <w:lang w:val="pl-PL"/>
        </w:rPr>
        <w:t>przedsięwzięcia. Wzór opisu kluczowych parametrów przedsięwzięcia horyzontalnego stanowi załącznik nr 2 do niniejszego Porozumienia.</w:t>
      </w:r>
    </w:p>
    <w:p w:rsidR="00505EC3" w:rsidRDefault="00E007CD">
      <w:pPr>
        <w:pStyle w:val="Akapitzlist"/>
        <w:numPr>
          <w:ilvl w:val="0"/>
          <w:numId w:val="8"/>
        </w:numPr>
        <w:tabs>
          <w:tab w:val="left" w:pos="683"/>
        </w:tabs>
        <w:spacing w:before="1"/>
        <w:ind w:right="107" w:hanging="566"/>
        <w:jc w:val="both"/>
        <w:rPr>
          <w:sz w:val="24"/>
          <w:lang w:val="pl-PL"/>
        </w:rPr>
      </w:pPr>
      <w:r w:rsidRPr="00BD36F7">
        <w:rPr>
          <w:sz w:val="24"/>
          <w:lang w:val="pl-PL"/>
        </w:rPr>
        <w:t>Z</w:t>
      </w:r>
      <w:r w:rsidR="00D40B15">
        <w:rPr>
          <w:sz w:val="24"/>
          <w:lang w:val="pl-PL"/>
        </w:rPr>
        <w:t xml:space="preserve"> </w:t>
      </w:r>
      <w:r w:rsidRPr="00BD36F7">
        <w:rPr>
          <w:sz w:val="24"/>
          <w:lang w:val="pl-PL"/>
        </w:rPr>
        <w:t>zastrze</w:t>
      </w:r>
      <w:r w:rsidR="00D40B15">
        <w:rPr>
          <w:sz w:val="24"/>
          <w:lang w:val="pl-PL"/>
        </w:rPr>
        <w:t xml:space="preserve">żeniem ust.8 poniżej, Partnerstwo </w:t>
      </w:r>
      <w:r w:rsidRPr="00BD36F7">
        <w:rPr>
          <w:sz w:val="24"/>
          <w:lang w:val="pl-PL"/>
        </w:rPr>
        <w:t>dekl</w:t>
      </w:r>
      <w:r w:rsidR="00D40B15">
        <w:rPr>
          <w:sz w:val="24"/>
          <w:lang w:val="pl-PL"/>
        </w:rPr>
        <w:t xml:space="preserve">aruje wolę przygotowania </w:t>
      </w:r>
      <w:r w:rsidRPr="00BD36F7">
        <w:rPr>
          <w:sz w:val="24"/>
          <w:lang w:val="pl-PL"/>
        </w:rPr>
        <w:t>i uzgodnienia przedsięwzięć horyzontalnych</w:t>
      </w:r>
      <w:r w:rsidR="00D975ED">
        <w:rPr>
          <w:sz w:val="24"/>
          <w:lang w:val="pl-PL"/>
        </w:rPr>
        <w:t>,</w:t>
      </w:r>
      <w:r w:rsidR="00D975ED" w:rsidRPr="00BD36F7">
        <w:rPr>
          <w:sz w:val="24"/>
          <w:szCs w:val="24"/>
          <w:lang w:val="pl-PL"/>
        </w:rPr>
        <w:t xml:space="preserve"> w tym także aktualizację </w:t>
      </w:r>
      <w:r w:rsidR="00D975ED">
        <w:rPr>
          <w:sz w:val="24"/>
          <w:szCs w:val="24"/>
          <w:lang w:val="pl-PL"/>
        </w:rPr>
        <w:t xml:space="preserve">przedsięwzięć horyzontalnych </w:t>
      </w:r>
      <w:r w:rsidR="00D975ED" w:rsidRPr="00BD36F7">
        <w:rPr>
          <w:sz w:val="24"/>
          <w:szCs w:val="24"/>
          <w:lang w:val="pl-PL"/>
        </w:rPr>
        <w:t xml:space="preserve">przyjętych w ramach Porozumienia z dnia 28 stycznia 2016 roku, </w:t>
      </w:r>
      <w:r w:rsidR="00D975ED" w:rsidRPr="00BD36F7">
        <w:rPr>
          <w:sz w:val="24"/>
          <w:lang w:val="pl-PL"/>
        </w:rPr>
        <w:t xml:space="preserve"> </w:t>
      </w:r>
      <w:r w:rsidR="006F16C3">
        <w:rPr>
          <w:sz w:val="24"/>
          <w:lang w:val="pl-PL"/>
        </w:rPr>
        <w:t>m.in.</w:t>
      </w:r>
      <w:r w:rsidR="006F16C3">
        <w:rPr>
          <w:sz w:val="24"/>
          <w:lang w:val="pl-PL"/>
        </w:rPr>
        <w:br/>
      </w:r>
      <w:r w:rsidRPr="00BD36F7">
        <w:rPr>
          <w:sz w:val="24"/>
          <w:lang w:val="pl-PL"/>
        </w:rPr>
        <w:t>w następujących obszarach tematycznych:</w:t>
      </w:r>
    </w:p>
    <w:p w:rsidR="00912F60" w:rsidRPr="00796698" w:rsidRDefault="00912F60" w:rsidP="00912F60">
      <w:pPr>
        <w:pStyle w:val="Tekstkomentarza"/>
        <w:widowControl/>
        <w:numPr>
          <w:ilvl w:val="0"/>
          <w:numId w:val="34"/>
        </w:numPr>
        <w:autoSpaceDE/>
        <w:autoSpaceDN/>
        <w:ind w:left="1134" w:hanging="425"/>
        <w:jc w:val="both"/>
        <w:rPr>
          <w:sz w:val="24"/>
          <w:szCs w:val="24"/>
        </w:rPr>
      </w:pPr>
      <w:r w:rsidRPr="00796698">
        <w:rPr>
          <w:rFonts w:eastAsia="Times New Roman"/>
          <w:sz w:val="24"/>
          <w:szCs w:val="24"/>
        </w:rPr>
        <w:t>infrastruktura badawczo-rozwojowa;</w:t>
      </w:r>
    </w:p>
    <w:p w:rsidR="00912F60" w:rsidRPr="00796698" w:rsidRDefault="00912F60" w:rsidP="00912F60">
      <w:pPr>
        <w:pStyle w:val="Tekstkomentarza"/>
        <w:widowControl/>
        <w:numPr>
          <w:ilvl w:val="0"/>
          <w:numId w:val="34"/>
        </w:numPr>
        <w:autoSpaceDE/>
        <w:autoSpaceDN/>
        <w:ind w:left="1134" w:hanging="425"/>
        <w:jc w:val="both"/>
        <w:rPr>
          <w:sz w:val="24"/>
          <w:szCs w:val="24"/>
        </w:rPr>
      </w:pPr>
      <w:r w:rsidRPr="00796698">
        <w:rPr>
          <w:rFonts w:eastAsia="Times New Roman"/>
          <w:sz w:val="24"/>
          <w:szCs w:val="24"/>
        </w:rPr>
        <w:t>infrastruktura kształcenia o profilu praktycznym;</w:t>
      </w:r>
    </w:p>
    <w:p w:rsidR="00912F60" w:rsidRPr="00796698" w:rsidRDefault="00912F60" w:rsidP="00912F60">
      <w:pPr>
        <w:pStyle w:val="Tekstkomentarza"/>
        <w:widowControl/>
        <w:numPr>
          <w:ilvl w:val="0"/>
          <w:numId w:val="34"/>
        </w:numPr>
        <w:autoSpaceDE/>
        <w:autoSpaceDN/>
        <w:ind w:left="1134" w:hanging="425"/>
        <w:jc w:val="both"/>
        <w:rPr>
          <w:sz w:val="24"/>
          <w:szCs w:val="24"/>
        </w:rPr>
      </w:pPr>
      <w:r w:rsidRPr="00796698">
        <w:rPr>
          <w:rFonts w:eastAsia="Times New Roman"/>
          <w:sz w:val="24"/>
          <w:szCs w:val="24"/>
        </w:rPr>
        <w:t xml:space="preserve">przygotowanie programów kształcenia na poziomie wyższym; </w:t>
      </w:r>
    </w:p>
    <w:p w:rsidR="00912F60" w:rsidRPr="00796698" w:rsidRDefault="00912F60" w:rsidP="00912F60">
      <w:pPr>
        <w:pStyle w:val="Tekstkomentarza"/>
        <w:widowControl/>
        <w:numPr>
          <w:ilvl w:val="0"/>
          <w:numId w:val="34"/>
        </w:numPr>
        <w:autoSpaceDE/>
        <w:autoSpaceDN/>
        <w:ind w:left="1134" w:hanging="425"/>
        <w:jc w:val="both"/>
        <w:rPr>
          <w:sz w:val="24"/>
          <w:szCs w:val="24"/>
        </w:rPr>
      </w:pPr>
      <w:r w:rsidRPr="00796698">
        <w:rPr>
          <w:rFonts w:eastAsia="Times New Roman"/>
          <w:sz w:val="24"/>
          <w:szCs w:val="24"/>
        </w:rPr>
        <w:t>prace badawczo-rozwojowe dotyczące infrastruktury i jednostek żeglugi śródlądowej;</w:t>
      </w:r>
    </w:p>
    <w:p w:rsidR="00912F60" w:rsidRPr="00796698" w:rsidRDefault="00912F60" w:rsidP="00912F60">
      <w:pPr>
        <w:pStyle w:val="Tekstkomentarza"/>
        <w:widowControl/>
        <w:numPr>
          <w:ilvl w:val="0"/>
          <w:numId w:val="34"/>
        </w:numPr>
        <w:autoSpaceDE/>
        <w:autoSpaceDN/>
        <w:ind w:left="1134" w:hanging="425"/>
        <w:jc w:val="both"/>
        <w:rPr>
          <w:sz w:val="24"/>
          <w:szCs w:val="24"/>
        </w:rPr>
      </w:pPr>
      <w:r w:rsidRPr="00796698">
        <w:rPr>
          <w:rFonts w:eastAsia="Times New Roman"/>
          <w:sz w:val="24"/>
          <w:szCs w:val="24"/>
        </w:rPr>
        <w:t>prace badawczo-rozwojowe dotyczące efektywnych energetycznie technologii wykorzystywanych w sterowaniu urządzeniami i pojazdami oraz zarządzaniu obiektami obrotu portowo-morskiego i zapleczowego;</w:t>
      </w:r>
    </w:p>
    <w:p w:rsidR="00912F60" w:rsidRPr="00796698" w:rsidRDefault="00912F60" w:rsidP="00912F60">
      <w:pPr>
        <w:pStyle w:val="Tekstkomentarza"/>
        <w:widowControl/>
        <w:numPr>
          <w:ilvl w:val="0"/>
          <w:numId w:val="34"/>
        </w:numPr>
        <w:autoSpaceDE/>
        <w:autoSpaceDN/>
        <w:ind w:left="1134" w:hanging="425"/>
        <w:jc w:val="both"/>
        <w:rPr>
          <w:sz w:val="24"/>
          <w:szCs w:val="24"/>
        </w:rPr>
      </w:pPr>
      <w:r w:rsidRPr="00796698">
        <w:rPr>
          <w:rFonts w:eastAsia="Times New Roman"/>
          <w:sz w:val="24"/>
          <w:szCs w:val="24"/>
        </w:rPr>
        <w:t>prace badawczo-rozwojowe dotyczące monitoringu i ochrony środowiska Bałtyku.</w:t>
      </w:r>
    </w:p>
    <w:p w:rsidR="00912F60" w:rsidRPr="00BD36F7" w:rsidRDefault="00912F60" w:rsidP="00912F60">
      <w:pPr>
        <w:pStyle w:val="Akapitzlist"/>
        <w:tabs>
          <w:tab w:val="left" w:pos="683"/>
        </w:tabs>
        <w:spacing w:before="1"/>
        <w:ind w:left="682" w:right="107" w:firstLine="0"/>
        <w:jc w:val="both"/>
        <w:rPr>
          <w:sz w:val="24"/>
          <w:lang w:val="pl-PL"/>
        </w:rPr>
      </w:pPr>
    </w:p>
    <w:p w:rsidR="00505EC3" w:rsidRPr="00BD36F7" w:rsidRDefault="00E007CD">
      <w:pPr>
        <w:pStyle w:val="Akapitzlist"/>
        <w:numPr>
          <w:ilvl w:val="0"/>
          <w:numId w:val="8"/>
        </w:numPr>
        <w:tabs>
          <w:tab w:val="left" w:pos="683"/>
        </w:tabs>
        <w:spacing w:before="2"/>
        <w:ind w:right="107" w:hanging="566"/>
        <w:jc w:val="both"/>
        <w:rPr>
          <w:sz w:val="24"/>
          <w:lang w:val="pl-PL"/>
        </w:rPr>
      </w:pPr>
      <w:r w:rsidRPr="00BD36F7">
        <w:rPr>
          <w:sz w:val="24"/>
          <w:lang w:val="pl-PL"/>
        </w:rPr>
        <w:t>Strony deklarują, że prace prowadzące do przygotowania i uzgodnienia kolejnych przedsięwzięć horyzontalnych  realizowane  będą  systematycznie  w  trybie  roboczym z udziałem przedstawicieli interesariuszy poszczególnych przedsięwzięć oraz przedstawicieli Województwa. Uzgodnione przedsięwzięcia horyzontalne będą stanowić integralną część Porozumienia, jako załączniki do niego. Wprowadzanie kolejnych przedsięwzięć horyzontalnych do Porozumienia następować będzie w trybie właściwym dla jego rewizji, określonym w §</w:t>
      </w:r>
      <w:r w:rsidRPr="00BD36F7">
        <w:rPr>
          <w:spacing w:val="-17"/>
          <w:sz w:val="24"/>
          <w:lang w:val="pl-PL"/>
        </w:rPr>
        <w:t xml:space="preserve"> </w:t>
      </w:r>
      <w:r w:rsidRPr="00BD36F7">
        <w:rPr>
          <w:sz w:val="24"/>
          <w:lang w:val="pl-PL"/>
        </w:rPr>
        <w:t>14.</w:t>
      </w:r>
    </w:p>
    <w:p w:rsidR="00505EC3" w:rsidRPr="00BD36F7" w:rsidRDefault="00505EC3">
      <w:pPr>
        <w:pStyle w:val="Tekstpodstawowy"/>
        <w:spacing w:before="11"/>
        <w:ind w:firstLine="0"/>
        <w:rPr>
          <w:sz w:val="23"/>
          <w:lang w:val="pl-PL"/>
        </w:rPr>
      </w:pPr>
    </w:p>
    <w:p w:rsidR="00505EC3" w:rsidRPr="00BD36F7" w:rsidRDefault="00E007CD">
      <w:pPr>
        <w:pStyle w:val="Nagwek1"/>
        <w:ind w:left="141" w:right="138"/>
        <w:rPr>
          <w:lang w:val="pl-PL"/>
        </w:rPr>
      </w:pPr>
      <w:r w:rsidRPr="00BD36F7">
        <w:rPr>
          <w:lang w:val="pl-PL"/>
        </w:rPr>
        <w:t>§ 9</w:t>
      </w:r>
    </w:p>
    <w:p w:rsidR="00505EC3" w:rsidRPr="00BD36F7" w:rsidRDefault="00795B37">
      <w:pPr>
        <w:ind w:left="138" w:right="138"/>
        <w:jc w:val="center"/>
        <w:rPr>
          <w:b/>
          <w:sz w:val="24"/>
          <w:lang w:val="pl-PL"/>
        </w:rPr>
      </w:pPr>
      <w:r>
        <w:rPr>
          <w:b/>
          <w:sz w:val="24"/>
          <w:lang w:val="pl-PL"/>
        </w:rPr>
        <w:t>Deklaracje S</w:t>
      </w:r>
      <w:r w:rsidR="00E007CD" w:rsidRPr="00BD36F7">
        <w:rPr>
          <w:b/>
          <w:sz w:val="24"/>
          <w:lang w:val="pl-PL"/>
        </w:rPr>
        <w:t>tron w zakresie współpracy w innych obszarach tematycznych</w:t>
      </w:r>
    </w:p>
    <w:p w:rsidR="00505EC3" w:rsidRPr="00BD36F7" w:rsidRDefault="00E007CD">
      <w:pPr>
        <w:pStyle w:val="Akapitzlist"/>
        <w:numPr>
          <w:ilvl w:val="0"/>
          <w:numId w:val="7"/>
        </w:numPr>
        <w:tabs>
          <w:tab w:val="left" w:pos="683"/>
        </w:tabs>
        <w:ind w:right="106" w:hanging="566"/>
        <w:jc w:val="both"/>
        <w:rPr>
          <w:sz w:val="24"/>
          <w:lang w:val="pl-PL"/>
        </w:rPr>
      </w:pPr>
      <w:r w:rsidRPr="00BD36F7">
        <w:rPr>
          <w:sz w:val="24"/>
          <w:lang w:val="pl-PL"/>
        </w:rPr>
        <w:t>Strony uznają za celowe nawiązanie systematycznej współpracy przy konstruowaniu produktów kapitałowych w ramach instrumentów fi</w:t>
      </w:r>
      <w:r w:rsidR="0038063F">
        <w:rPr>
          <w:sz w:val="24"/>
          <w:lang w:val="pl-PL"/>
        </w:rPr>
        <w:t xml:space="preserve">nansowych, które będą dostępne </w:t>
      </w:r>
      <w:r w:rsidR="0038063F">
        <w:rPr>
          <w:sz w:val="24"/>
          <w:lang w:val="pl-PL"/>
        </w:rPr>
        <w:br/>
      </w:r>
      <w:r w:rsidRPr="00BD36F7">
        <w:rPr>
          <w:sz w:val="24"/>
          <w:lang w:val="pl-PL"/>
        </w:rPr>
        <w:t xml:space="preserve">w Województwie Pomorskim w latach 2014-2020. Strony za korzystne uznają wypracowanie rozwiązań, które umożliwiłyby wprowadzenie na rynek produktów kapitałowych dedykowanych obszarom tematycznym </w:t>
      </w:r>
      <w:r w:rsidR="00212038">
        <w:rPr>
          <w:sz w:val="24"/>
          <w:lang w:val="pl-PL"/>
        </w:rPr>
        <w:t xml:space="preserve">ISP, </w:t>
      </w:r>
      <w:r w:rsidRPr="00BD36F7">
        <w:rPr>
          <w:sz w:val="24"/>
          <w:lang w:val="pl-PL"/>
        </w:rPr>
        <w:t>w tym, w szczególności poprzez wypracowanie założeń i parametrów dla dedyko</w:t>
      </w:r>
      <w:r w:rsidR="00F720C1">
        <w:rPr>
          <w:sz w:val="24"/>
          <w:lang w:val="pl-PL"/>
        </w:rPr>
        <w:t xml:space="preserve">wanych produktów kapitałowych. </w:t>
      </w:r>
      <w:r w:rsidRPr="00BD36F7">
        <w:rPr>
          <w:sz w:val="24"/>
          <w:lang w:val="pl-PL"/>
        </w:rPr>
        <w:t>Instr</w:t>
      </w:r>
      <w:r w:rsidR="00F720C1">
        <w:rPr>
          <w:sz w:val="24"/>
          <w:lang w:val="pl-PL"/>
        </w:rPr>
        <w:t xml:space="preserve">umenty finansowe, o których mowa w niniejszym </w:t>
      </w:r>
      <w:r w:rsidR="00312590">
        <w:rPr>
          <w:sz w:val="24"/>
          <w:lang w:val="pl-PL"/>
        </w:rPr>
        <w:t>par</w:t>
      </w:r>
      <w:r w:rsidR="00F720C1">
        <w:rPr>
          <w:sz w:val="24"/>
          <w:lang w:val="pl-PL"/>
        </w:rPr>
        <w:t xml:space="preserve">agrafie, nie są instrumentami </w:t>
      </w:r>
      <w:r w:rsidR="00312590">
        <w:rPr>
          <w:sz w:val="24"/>
          <w:lang w:val="pl-PL"/>
        </w:rPr>
        <w:t>finansowymi</w:t>
      </w:r>
      <w:r w:rsidR="00F720C1">
        <w:rPr>
          <w:sz w:val="24"/>
          <w:lang w:val="pl-PL"/>
        </w:rPr>
        <w:t xml:space="preserve"> w </w:t>
      </w:r>
      <w:r w:rsidR="004A6EA8">
        <w:rPr>
          <w:sz w:val="24"/>
          <w:lang w:val="pl-PL"/>
        </w:rPr>
        <w:t xml:space="preserve">rozumieniu  ustawy </w:t>
      </w:r>
      <w:r w:rsidR="00F720C1">
        <w:rPr>
          <w:sz w:val="24"/>
          <w:lang w:val="pl-PL"/>
        </w:rPr>
        <w:t xml:space="preserve">z </w:t>
      </w:r>
      <w:r w:rsidR="004A6EA8">
        <w:rPr>
          <w:sz w:val="24"/>
          <w:lang w:val="pl-PL"/>
        </w:rPr>
        <w:t xml:space="preserve">dnia  29 </w:t>
      </w:r>
      <w:r w:rsidRPr="00BD36F7">
        <w:rPr>
          <w:sz w:val="24"/>
          <w:lang w:val="pl-PL"/>
        </w:rPr>
        <w:t xml:space="preserve">lipca </w:t>
      </w:r>
      <w:r w:rsidR="00F720C1">
        <w:rPr>
          <w:sz w:val="24"/>
          <w:lang w:val="pl-PL"/>
        </w:rPr>
        <w:t xml:space="preserve">2005 </w:t>
      </w:r>
      <w:r w:rsidR="00312590">
        <w:rPr>
          <w:sz w:val="24"/>
          <w:lang w:val="pl-PL"/>
        </w:rPr>
        <w:t xml:space="preserve">r. </w:t>
      </w:r>
      <w:r w:rsidR="0038063F">
        <w:rPr>
          <w:sz w:val="24"/>
          <w:lang w:val="pl-PL"/>
        </w:rPr>
        <w:br/>
      </w:r>
      <w:r w:rsidR="00312590">
        <w:rPr>
          <w:sz w:val="24"/>
          <w:lang w:val="pl-PL"/>
        </w:rPr>
        <w:lastRenderedPageBreak/>
        <w:t>o</w:t>
      </w:r>
      <w:r w:rsidR="00F720C1">
        <w:rPr>
          <w:sz w:val="24"/>
          <w:lang w:val="pl-PL"/>
        </w:rPr>
        <w:t xml:space="preserve"> obrocie instrumentami finansowymi </w:t>
      </w:r>
      <w:r w:rsidRPr="00BD36F7">
        <w:rPr>
          <w:sz w:val="24"/>
          <w:lang w:val="pl-PL"/>
        </w:rPr>
        <w:t>(tek</w:t>
      </w:r>
      <w:r w:rsidR="00F720C1">
        <w:rPr>
          <w:sz w:val="24"/>
          <w:lang w:val="pl-PL"/>
        </w:rPr>
        <w:t xml:space="preserve">st jedn. </w:t>
      </w:r>
      <w:r w:rsidRPr="00BD36F7">
        <w:rPr>
          <w:sz w:val="24"/>
          <w:lang w:val="pl-PL"/>
        </w:rPr>
        <w:t xml:space="preserve">Dz. U. z </w:t>
      </w:r>
      <w:r w:rsidR="005126AB" w:rsidRPr="00BD36F7">
        <w:rPr>
          <w:sz w:val="24"/>
          <w:lang w:val="pl-PL"/>
        </w:rPr>
        <w:t>201</w:t>
      </w:r>
      <w:r w:rsidR="005126AB">
        <w:rPr>
          <w:sz w:val="24"/>
          <w:lang w:val="pl-PL"/>
        </w:rPr>
        <w:t>8</w:t>
      </w:r>
      <w:r w:rsidRPr="00BD36F7">
        <w:rPr>
          <w:sz w:val="24"/>
          <w:lang w:val="pl-PL"/>
        </w:rPr>
        <w:t xml:space="preserve"> r., poz. </w:t>
      </w:r>
      <w:r w:rsidR="005126AB">
        <w:rPr>
          <w:sz w:val="24"/>
          <w:lang w:val="pl-PL"/>
        </w:rPr>
        <w:t>2286</w:t>
      </w:r>
      <w:r w:rsidR="00BF2AA1">
        <w:rPr>
          <w:sz w:val="24"/>
          <w:lang w:val="pl-PL"/>
        </w:rPr>
        <w:t xml:space="preserve"> </w:t>
      </w:r>
      <w:r w:rsidRPr="00BD36F7">
        <w:rPr>
          <w:sz w:val="24"/>
          <w:lang w:val="pl-PL"/>
        </w:rPr>
        <w:t>z późn.</w:t>
      </w:r>
      <w:r w:rsidRPr="00BD36F7">
        <w:rPr>
          <w:spacing w:val="-13"/>
          <w:sz w:val="24"/>
          <w:lang w:val="pl-PL"/>
        </w:rPr>
        <w:t xml:space="preserve"> </w:t>
      </w:r>
      <w:r w:rsidRPr="00BD36F7">
        <w:rPr>
          <w:sz w:val="24"/>
          <w:lang w:val="pl-PL"/>
        </w:rPr>
        <w:t>zm.).</w:t>
      </w:r>
    </w:p>
    <w:p w:rsidR="00505EC3" w:rsidRPr="00BD36F7" w:rsidRDefault="00E007CD">
      <w:pPr>
        <w:pStyle w:val="Akapitzlist"/>
        <w:numPr>
          <w:ilvl w:val="0"/>
          <w:numId w:val="7"/>
        </w:numPr>
        <w:tabs>
          <w:tab w:val="left" w:pos="683"/>
        </w:tabs>
        <w:ind w:right="107" w:hanging="566"/>
        <w:jc w:val="both"/>
        <w:rPr>
          <w:sz w:val="24"/>
          <w:lang w:val="pl-PL"/>
        </w:rPr>
      </w:pPr>
      <w:r w:rsidRPr="00BD36F7">
        <w:rPr>
          <w:sz w:val="24"/>
          <w:lang w:val="pl-PL"/>
        </w:rPr>
        <w:t xml:space="preserve">Strony uznają za właściwe nawiązanie systematycznej współpracy przy kształtowaniu kierunków interwencji Samorządu Województwa realizowanych w latach 2014-2020 za pośrednictwem przedsięwzięcia strategicznego </w:t>
      </w:r>
      <w:r w:rsidRPr="00BD36F7">
        <w:rPr>
          <w:i/>
          <w:sz w:val="24"/>
          <w:lang w:val="pl-PL"/>
        </w:rPr>
        <w:t>Invest In Pomerania</w:t>
      </w:r>
      <w:r w:rsidR="00795B37">
        <w:rPr>
          <w:sz w:val="24"/>
          <w:lang w:val="pl-PL"/>
        </w:rPr>
        <w:t>, w</w:t>
      </w:r>
      <w:r w:rsidRPr="00BD36F7">
        <w:rPr>
          <w:sz w:val="24"/>
          <w:lang w:val="pl-PL"/>
        </w:rPr>
        <w:t xml:space="preserve"> celu zwiększenia potencjału ISP poprzez przyciąganie i lokowanie w województwie pomorskim inwestycji  wzmacniających  kluczowe  dla </w:t>
      </w:r>
      <w:r w:rsidR="00155A83">
        <w:rPr>
          <w:sz w:val="24"/>
          <w:lang w:val="pl-PL"/>
        </w:rPr>
        <w:t xml:space="preserve"> niej przewagi  konkurencyjne,</w:t>
      </w:r>
      <w:r w:rsidR="00CB1AD4">
        <w:rPr>
          <w:sz w:val="24"/>
          <w:lang w:val="pl-PL"/>
        </w:rPr>
        <w:br/>
      </w:r>
      <w:r w:rsidRPr="00BD36F7">
        <w:rPr>
          <w:sz w:val="24"/>
          <w:lang w:val="pl-PL"/>
        </w:rPr>
        <w:t>w tym także odpowiednich</w:t>
      </w:r>
      <w:r w:rsidRPr="00BD36F7">
        <w:rPr>
          <w:spacing w:val="-14"/>
          <w:sz w:val="24"/>
          <w:lang w:val="pl-PL"/>
        </w:rPr>
        <w:t xml:space="preserve"> </w:t>
      </w:r>
      <w:r w:rsidRPr="00BD36F7">
        <w:rPr>
          <w:sz w:val="24"/>
          <w:lang w:val="pl-PL"/>
        </w:rPr>
        <w:t>reinwestycji.</w:t>
      </w:r>
    </w:p>
    <w:p w:rsidR="00505EC3" w:rsidRPr="00BD36F7" w:rsidRDefault="00F720C1">
      <w:pPr>
        <w:pStyle w:val="Akapitzlist"/>
        <w:numPr>
          <w:ilvl w:val="0"/>
          <w:numId w:val="7"/>
        </w:numPr>
        <w:tabs>
          <w:tab w:val="left" w:pos="683"/>
        </w:tabs>
        <w:ind w:right="108" w:hanging="566"/>
        <w:jc w:val="both"/>
        <w:rPr>
          <w:sz w:val="24"/>
          <w:lang w:val="pl-PL"/>
        </w:rPr>
      </w:pPr>
      <w:r>
        <w:rPr>
          <w:sz w:val="24"/>
          <w:lang w:val="pl-PL"/>
        </w:rPr>
        <w:t xml:space="preserve">Strony uznają za właściwe nawiązanie systematycznej współpracy przy </w:t>
      </w:r>
      <w:r w:rsidR="00E007CD" w:rsidRPr="00BD36F7">
        <w:rPr>
          <w:sz w:val="24"/>
          <w:lang w:val="pl-PL"/>
        </w:rPr>
        <w:t>plan</w:t>
      </w:r>
      <w:r>
        <w:rPr>
          <w:sz w:val="24"/>
          <w:lang w:val="pl-PL"/>
        </w:rPr>
        <w:t>owaniu</w:t>
      </w:r>
      <w:r>
        <w:rPr>
          <w:sz w:val="24"/>
          <w:lang w:val="pl-PL"/>
        </w:rPr>
        <w:br/>
      </w:r>
      <w:r w:rsidR="00E007CD" w:rsidRPr="00BD36F7">
        <w:rPr>
          <w:sz w:val="24"/>
          <w:lang w:val="pl-PL"/>
        </w:rPr>
        <w:t xml:space="preserve">i wdrażaniu działań, które w latach 2014-2020 będą realizowane przez Samorząd Województwa za pośrednictwem przedsięwzięcia strategicznego  </w:t>
      </w:r>
      <w:r w:rsidR="00795B37">
        <w:rPr>
          <w:i/>
          <w:sz w:val="24"/>
          <w:lang w:val="pl-PL"/>
        </w:rPr>
        <w:t>Broker</w:t>
      </w:r>
      <w:r w:rsidR="00E007CD" w:rsidRPr="00BD36F7">
        <w:rPr>
          <w:i/>
          <w:sz w:val="24"/>
          <w:lang w:val="pl-PL"/>
        </w:rPr>
        <w:t xml:space="preserve"> </w:t>
      </w:r>
      <w:r w:rsidR="00E007CD" w:rsidRPr="00BD36F7">
        <w:rPr>
          <w:i/>
          <w:spacing w:val="4"/>
          <w:sz w:val="24"/>
          <w:lang w:val="pl-PL"/>
        </w:rPr>
        <w:t xml:space="preserve"> </w:t>
      </w:r>
      <w:r w:rsidR="00E007CD" w:rsidRPr="00BD36F7">
        <w:rPr>
          <w:i/>
          <w:sz w:val="24"/>
          <w:lang w:val="pl-PL"/>
        </w:rPr>
        <w:t>Eksportowy</w:t>
      </w:r>
      <w:r w:rsidR="00E007CD" w:rsidRPr="00BD36F7">
        <w:rPr>
          <w:sz w:val="24"/>
          <w:lang w:val="pl-PL"/>
        </w:rPr>
        <w:t>.</w:t>
      </w:r>
    </w:p>
    <w:p w:rsidR="00505EC3" w:rsidRPr="00BD36F7" w:rsidRDefault="00505EC3">
      <w:pPr>
        <w:jc w:val="both"/>
        <w:rPr>
          <w:sz w:val="24"/>
          <w:lang w:val="pl-PL"/>
        </w:rPr>
        <w:sectPr w:rsidR="00505EC3" w:rsidRPr="00BD36F7" w:rsidSect="00186B0A">
          <w:type w:val="continuous"/>
          <w:pgSz w:w="11900" w:h="16840" w:code="9"/>
          <w:pgMar w:top="1380" w:right="1300" w:bottom="1240" w:left="1300" w:header="0" w:footer="1059" w:gutter="0"/>
          <w:cols w:space="708"/>
        </w:sectPr>
      </w:pPr>
    </w:p>
    <w:p w:rsidR="00505EC3" w:rsidRPr="00BD36F7" w:rsidRDefault="00E007CD">
      <w:pPr>
        <w:pStyle w:val="Tekstpodstawowy"/>
        <w:spacing w:before="35"/>
        <w:ind w:left="682" w:right="106" w:firstLine="0"/>
        <w:jc w:val="both"/>
        <w:rPr>
          <w:lang w:val="pl-PL"/>
        </w:rPr>
      </w:pPr>
      <w:r w:rsidRPr="00BD36F7">
        <w:rPr>
          <w:lang w:val="pl-PL"/>
        </w:rPr>
        <w:t>W szczególności, podmioty reprezentujące Partnerstwo deklarują przedstawienie propozycji działań, uwzględniając preferowane instrumenty promocyjne oraz kierunki geograficzne, które mogłyby istotnie wzmocnić potencjał eksportowy ISP, stanowiąc jednocześnie integralny element kompleksowych działań promocyjnych, realizowanych poprzez ww. przedsięwzięcie.</w:t>
      </w:r>
    </w:p>
    <w:p w:rsidR="00505EC3" w:rsidRPr="00BD36F7" w:rsidRDefault="00E007CD">
      <w:pPr>
        <w:pStyle w:val="Akapitzlist"/>
        <w:numPr>
          <w:ilvl w:val="0"/>
          <w:numId w:val="7"/>
        </w:numPr>
        <w:tabs>
          <w:tab w:val="left" w:pos="683"/>
        </w:tabs>
        <w:ind w:right="107" w:hanging="566"/>
        <w:jc w:val="both"/>
        <w:rPr>
          <w:sz w:val="24"/>
          <w:lang w:val="pl-PL"/>
        </w:rPr>
      </w:pPr>
      <w:r w:rsidRPr="00BD36F7">
        <w:rPr>
          <w:sz w:val="24"/>
          <w:lang w:val="pl-PL"/>
        </w:rPr>
        <w:t xml:space="preserve">Strony uznają za celowe nawiązanie ściślejszej i systematycznej współpracy przy wdrażaniu działań na rzecz modernizacji sytemu kształcenia zawodowego na poziomie ponadgimnazjalnym, które w latach 2014-2020 będą realizowane w Województwie Pomorskim w ramach przedsięwzięcia strategicznego pod nazwą </w:t>
      </w:r>
      <w:r w:rsidRPr="00BD36F7">
        <w:rPr>
          <w:i/>
          <w:sz w:val="24"/>
          <w:lang w:val="pl-PL"/>
        </w:rPr>
        <w:t>Kształtowanie sieci ponadgimnazjalnych  szkół  zawodowych  uwzględniając</w:t>
      </w:r>
      <w:r w:rsidR="0038063F">
        <w:rPr>
          <w:i/>
          <w:sz w:val="24"/>
          <w:lang w:val="pl-PL"/>
        </w:rPr>
        <w:t>ej  potrzeby  subregionalnych</w:t>
      </w:r>
      <w:r w:rsidR="0038063F">
        <w:rPr>
          <w:i/>
          <w:sz w:val="24"/>
          <w:lang w:val="pl-PL"/>
        </w:rPr>
        <w:br/>
      </w:r>
      <w:r w:rsidRPr="00BD36F7">
        <w:rPr>
          <w:i/>
          <w:sz w:val="24"/>
          <w:lang w:val="pl-PL"/>
        </w:rPr>
        <w:t>i regionalnego rynków</w:t>
      </w:r>
      <w:r w:rsidRPr="00BD36F7">
        <w:rPr>
          <w:i/>
          <w:spacing w:val="-8"/>
          <w:sz w:val="24"/>
          <w:lang w:val="pl-PL"/>
        </w:rPr>
        <w:t xml:space="preserve"> </w:t>
      </w:r>
      <w:r w:rsidRPr="00BD36F7">
        <w:rPr>
          <w:i/>
          <w:sz w:val="24"/>
          <w:lang w:val="pl-PL"/>
        </w:rPr>
        <w:t>pracy</w:t>
      </w:r>
      <w:r w:rsidRPr="00BD36F7">
        <w:rPr>
          <w:sz w:val="24"/>
          <w:lang w:val="pl-PL"/>
        </w:rPr>
        <w:t>.</w:t>
      </w:r>
    </w:p>
    <w:p w:rsidR="00505EC3" w:rsidRPr="00BD36F7" w:rsidRDefault="00505EC3">
      <w:pPr>
        <w:pStyle w:val="Tekstpodstawowy"/>
        <w:ind w:firstLine="0"/>
        <w:rPr>
          <w:lang w:val="pl-PL"/>
        </w:rPr>
      </w:pPr>
    </w:p>
    <w:p w:rsidR="00505EC3" w:rsidRDefault="00E007CD">
      <w:pPr>
        <w:pStyle w:val="Nagwek1"/>
      </w:pPr>
      <w:r>
        <w:t>§ 10</w:t>
      </w:r>
    </w:p>
    <w:p w:rsidR="00505EC3" w:rsidRDefault="00E007CD">
      <w:pPr>
        <w:ind w:left="140" w:right="138"/>
        <w:jc w:val="center"/>
        <w:rPr>
          <w:b/>
          <w:sz w:val="24"/>
        </w:rPr>
      </w:pPr>
      <w:r>
        <w:rPr>
          <w:b/>
          <w:sz w:val="24"/>
        </w:rPr>
        <w:t>Zasady współpracy na rzecz specjalizacji</w:t>
      </w:r>
    </w:p>
    <w:p w:rsidR="00505EC3" w:rsidRPr="00BD36F7" w:rsidRDefault="00E007CD">
      <w:pPr>
        <w:pStyle w:val="Akapitzlist"/>
        <w:numPr>
          <w:ilvl w:val="0"/>
          <w:numId w:val="6"/>
        </w:numPr>
        <w:tabs>
          <w:tab w:val="left" w:pos="683"/>
        </w:tabs>
        <w:ind w:right="107" w:hanging="566"/>
        <w:jc w:val="both"/>
        <w:rPr>
          <w:sz w:val="24"/>
          <w:lang w:val="pl-PL"/>
        </w:rPr>
      </w:pPr>
      <w:r w:rsidRPr="00BD36F7">
        <w:rPr>
          <w:sz w:val="24"/>
          <w:lang w:val="pl-PL"/>
        </w:rPr>
        <w:t>W celu systematycznego współdziałania na rzecz rozwoju</w:t>
      </w:r>
      <w:r w:rsidR="00791E69">
        <w:rPr>
          <w:sz w:val="24"/>
          <w:lang w:val="pl-PL"/>
        </w:rPr>
        <w:t xml:space="preserve"> ISP</w:t>
      </w:r>
      <w:r w:rsidRPr="00BD36F7">
        <w:rPr>
          <w:sz w:val="24"/>
          <w:lang w:val="pl-PL"/>
        </w:rPr>
        <w:t>, jak również na potrzeby efektywnej współpracy z Województwem przy wdra</w:t>
      </w:r>
      <w:r w:rsidR="0038063F">
        <w:rPr>
          <w:sz w:val="24"/>
          <w:lang w:val="pl-PL"/>
        </w:rPr>
        <w:t>żaniu niniejszego Porozumienia,</w:t>
      </w:r>
      <w:r w:rsidR="0038063F">
        <w:rPr>
          <w:sz w:val="24"/>
          <w:lang w:val="pl-PL"/>
        </w:rPr>
        <w:br/>
      </w:r>
      <w:r w:rsidRPr="00BD36F7">
        <w:rPr>
          <w:sz w:val="24"/>
          <w:lang w:val="pl-PL"/>
        </w:rPr>
        <w:t>w ramach Partnerstwa powołuje się Radę Inteligentnej Specjalizacji, zwaną dalej</w:t>
      </w:r>
      <w:r w:rsidRPr="00BD36F7">
        <w:rPr>
          <w:spacing w:val="-14"/>
          <w:sz w:val="24"/>
          <w:lang w:val="pl-PL"/>
        </w:rPr>
        <w:t xml:space="preserve"> </w:t>
      </w:r>
      <w:r w:rsidRPr="00BD36F7">
        <w:rPr>
          <w:sz w:val="24"/>
          <w:lang w:val="pl-PL"/>
        </w:rPr>
        <w:t>„Radą</w:t>
      </w:r>
      <w:r w:rsidR="006E3E61">
        <w:rPr>
          <w:sz w:val="24"/>
          <w:lang w:val="pl-PL"/>
        </w:rPr>
        <w:t xml:space="preserve"> ISP 1</w:t>
      </w:r>
      <w:r w:rsidRPr="00BD36F7">
        <w:rPr>
          <w:sz w:val="24"/>
          <w:lang w:val="pl-PL"/>
        </w:rPr>
        <w:t>”.</w:t>
      </w:r>
    </w:p>
    <w:p w:rsidR="00505EC3" w:rsidRPr="00BD36F7" w:rsidRDefault="00E007CD">
      <w:pPr>
        <w:pStyle w:val="Akapitzlist"/>
        <w:numPr>
          <w:ilvl w:val="0"/>
          <w:numId w:val="6"/>
        </w:numPr>
        <w:tabs>
          <w:tab w:val="left" w:pos="683"/>
        </w:tabs>
        <w:ind w:right="107" w:hanging="566"/>
        <w:jc w:val="both"/>
        <w:rPr>
          <w:sz w:val="24"/>
          <w:lang w:val="pl-PL"/>
        </w:rPr>
      </w:pPr>
      <w:r w:rsidRPr="00BD36F7">
        <w:rPr>
          <w:sz w:val="24"/>
          <w:lang w:val="pl-PL"/>
        </w:rPr>
        <w:t>Rada</w:t>
      </w:r>
      <w:r w:rsidR="006E3E61">
        <w:rPr>
          <w:sz w:val="24"/>
          <w:lang w:val="pl-PL"/>
        </w:rPr>
        <w:t xml:space="preserve"> ISP 1</w:t>
      </w:r>
      <w:r w:rsidRPr="00BD36F7">
        <w:rPr>
          <w:sz w:val="24"/>
          <w:lang w:val="pl-PL"/>
        </w:rPr>
        <w:t>, która reprezentuje Partnerstwo powoływana jest przez sygnatariuszy niniejszego Porozumienia w terminie 60 dni kalendarzowych od daty podpisania niniejszego Porozumienia w uzgodnieniu z Mars</w:t>
      </w:r>
      <w:r w:rsidR="0038063F">
        <w:rPr>
          <w:sz w:val="24"/>
          <w:lang w:val="pl-PL"/>
        </w:rPr>
        <w:t>załkiem Województwa Pomorskiego</w:t>
      </w:r>
      <w:r w:rsidR="0038063F">
        <w:rPr>
          <w:sz w:val="24"/>
          <w:lang w:val="pl-PL"/>
        </w:rPr>
        <w:br/>
      </w:r>
      <w:r w:rsidRPr="00BD36F7">
        <w:rPr>
          <w:sz w:val="24"/>
          <w:lang w:val="pl-PL"/>
        </w:rPr>
        <w:t>i liczy</w:t>
      </w:r>
      <w:r w:rsidR="002C5537">
        <w:rPr>
          <w:sz w:val="24"/>
          <w:lang w:val="pl-PL"/>
        </w:rPr>
        <w:t>, z zastrzeżeniem ust. 3,</w:t>
      </w:r>
      <w:r w:rsidRPr="00BD36F7">
        <w:rPr>
          <w:sz w:val="24"/>
          <w:lang w:val="pl-PL"/>
        </w:rPr>
        <w:t xml:space="preserve"> maksymalnie 10 reprezentatywnych członków, z</w:t>
      </w:r>
      <w:r w:rsidRPr="00BD36F7">
        <w:rPr>
          <w:spacing w:val="-20"/>
          <w:sz w:val="24"/>
          <w:lang w:val="pl-PL"/>
        </w:rPr>
        <w:t xml:space="preserve"> </w:t>
      </w:r>
      <w:r w:rsidRPr="00BD36F7">
        <w:rPr>
          <w:sz w:val="24"/>
          <w:lang w:val="pl-PL"/>
        </w:rPr>
        <w:t>czego:</w:t>
      </w:r>
    </w:p>
    <w:p w:rsidR="00505EC3" w:rsidRPr="00BD36F7" w:rsidRDefault="00E007CD">
      <w:pPr>
        <w:pStyle w:val="Akapitzlist"/>
        <w:numPr>
          <w:ilvl w:val="1"/>
          <w:numId w:val="6"/>
        </w:numPr>
        <w:tabs>
          <w:tab w:val="left" w:pos="1110"/>
        </w:tabs>
        <w:ind w:hanging="427"/>
        <w:jc w:val="both"/>
        <w:rPr>
          <w:sz w:val="24"/>
          <w:lang w:val="pl-PL"/>
        </w:rPr>
      </w:pPr>
      <w:r w:rsidRPr="00BD36F7">
        <w:rPr>
          <w:sz w:val="24"/>
          <w:lang w:val="pl-PL"/>
        </w:rPr>
        <w:t>co najmniej 6 przedstawicieli przedsiębiorstw reprezentatywnych dla</w:t>
      </w:r>
      <w:r w:rsidRPr="00BD36F7">
        <w:rPr>
          <w:spacing w:val="-26"/>
          <w:sz w:val="24"/>
          <w:lang w:val="pl-PL"/>
        </w:rPr>
        <w:t xml:space="preserve"> </w:t>
      </w:r>
      <w:r w:rsidRPr="00BD36F7">
        <w:rPr>
          <w:sz w:val="24"/>
          <w:lang w:val="pl-PL"/>
        </w:rPr>
        <w:t>specjalizacji;</w:t>
      </w:r>
    </w:p>
    <w:p w:rsidR="00505EC3" w:rsidRPr="00BD36F7" w:rsidRDefault="00E007CD">
      <w:pPr>
        <w:pStyle w:val="Akapitzlist"/>
        <w:numPr>
          <w:ilvl w:val="1"/>
          <w:numId w:val="6"/>
        </w:numPr>
        <w:tabs>
          <w:tab w:val="left" w:pos="1109"/>
          <w:tab w:val="left" w:pos="1110"/>
        </w:tabs>
        <w:ind w:right="109" w:hanging="427"/>
        <w:rPr>
          <w:sz w:val="24"/>
          <w:lang w:val="pl-PL"/>
        </w:rPr>
      </w:pPr>
      <w:r w:rsidRPr="00BD36F7">
        <w:rPr>
          <w:sz w:val="24"/>
          <w:lang w:val="pl-PL"/>
        </w:rPr>
        <w:t>maksymalnie 4 przedstawicieli sektora nauki i instytucji otoczenia biznesu, w tym klastrów, reprezentatywnych dla</w:t>
      </w:r>
      <w:r w:rsidRPr="00BD36F7">
        <w:rPr>
          <w:spacing w:val="-16"/>
          <w:sz w:val="24"/>
          <w:lang w:val="pl-PL"/>
        </w:rPr>
        <w:t xml:space="preserve"> </w:t>
      </w:r>
      <w:r w:rsidRPr="00BD36F7">
        <w:rPr>
          <w:sz w:val="24"/>
          <w:lang w:val="pl-PL"/>
        </w:rPr>
        <w:t>specjalizacji.</w:t>
      </w:r>
    </w:p>
    <w:p w:rsidR="006053A6" w:rsidRPr="00BD36F7" w:rsidRDefault="006053A6">
      <w:pPr>
        <w:pStyle w:val="Akapitzlist"/>
        <w:numPr>
          <w:ilvl w:val="0"/>
          <w:numId w:val="6"/>
        </w:numPr>
        <w:tabs>
          <w:tab w:val="left" w:pos="683"/>
        </w:tabs>
        <w:ind w:right="107" w:hanging="566"/>
        <w:jc w:val="both"/>
        <w:rPr>
          <w:sz w:val="24"/>
          <w:lang w:val="pl-PL"/>
        </w:rPr>
      </w:pPr>
      <w:r w:rsidRPr="00BD36F7">
        <w:rPr>
          <w:sz w:val="24"/>
          <w:lang w:val="pl-PL"/>
        </w:rPr>
        <w:t>Na wniosek Przewodniczącego Rady</w:t>
      </w:r>
      <w:r w:rsidR="006E3E61">
        <w:rPr>
          <w:sz w:val="24"/>
          <w:lang w:val="pl-PL"/>
        </w:rPr>
        <w:t xml:space="preserve"> ISP 1</w:t>
      </w:r>
      <w:r w:rsidRPr="00BD36F7">
        <w:rPr>
          <w:sz w:val="24"/>
          <w:lang w:val="pl-PL"/>
        </w:rPr>
        <w:t xml:space="preserve">, złożony do Województwa, </w:t>
      </w:r>
      <w:r w:rsidR="00795B37">
        <w:rPr>
          <w:sz w:val="24"/>
          <w:lang w:val="pl-PL"/>
        </w:rPr>
        <w:t>S</w:t>
      </w:r>
      <w:r w:rsidRPr="00BD36F7">
        <w:rPr>
          <w:sz w:val="24"/>
          <w:lang w:val="pl-PL"/>
        </w:rPr>
        <w:t xml:space="preserve">trony mogą podjąć </w:t>
      </w:r>
      <w:r w:rsidR="00847EFD">
        <w:rPr>
          <w:sz w:val="24"/>
          <w:lang w:val="pl-PL"/>
        </w:rPr>
        <w:t>wspól</w:t>
      </w:r>
      <w:r w:rsidR="009522A8" w:rsidRPr="00BD36F7">
        <w:rPr>
          <w:sz w:val="24"/>
          <w:lang w:val="pl-PL"/>
        </w:rPr>
        <w:t xml:space="preserve">ną </w:t>
      </w:r>
      <w:r w:rsidRPr="00BD36F7">
        <w:rPr>
          <w:sz w:val="24"/>
          <w:lang w:val="pl-PL"/>
        </w:rPr>
        <w:t xml:space="preserve">decyzję o zwiększeniu liczby członków Rady </w:t>
      </w:r>
      <w:r w:rsidR="00870A0F">
        <w:rPr>
          <w:sz w:val="24"/>
          <w:lang w:val="pl-PL"/>
        </w:rPr>
        <w:t xml:space="preserve">ISP 1 </w:t>
      </w:r>
      <w:r w:rsidRPr="00BD36F7">
        <w:rPr>
          <w:sz w:val="24"/>
          <w:lang w:val="pl-PL"/>
        </w:rPr>
        <w:t xml:space="preserve">o maksymalnie 5 dodatkowych osób tj. </w:t>
      </w:r>
      <w:r w:rsidR="009522A8" w:rsidRPr="00BD36F7">
        <w:rPr>
          <w:sz w:val="24"/>
          <w:lang w:val="pl-PL"/>
        </w:rPr>
        <w:t xml:space="preserve">skład Rady </w:t>
      </w:r>
      <w:r w:rsidR="006E3E61">
        <w:rPr>
          <w:sz w:val="24"/>
          <w:lang w:val="pl-PL"/>
        </w:rPr>
        <w:t xml:space="preserve">ISP 1 </w:t>
      </w:r>
      <w:r w:rsidR="009522A8" w:rsidRPr="00BD36F7">
        <w:rPr>
          <w:sz w:val="24"/>
          <w:lang w:val="pl-PL"/>
        </w:rPr>
        <w:t xml:space="preserve">w takich wypadkach </w:t>
      </w:r>
      <w:r w:rsidR="002C5537">
        <w:rPr>
          <w:sz w:val="24"/>
          <w:lang w:val="pl-PL"/>
        </w:rPr>
        <w:t>będzie liczyć</w:t>
      </w:r>
      <w:r w:rsidR="009522A8" w:rsidRPr="00BD36F7">
        <w:rPr>
          <w:sz w:val="24"/>
          <w:lang w:val="pl-PL"/>
        </w:rPr>
        <w:t xml:space="preserve"> </w:t>
      </w:r>
      <w:r w:rsidRPr="00BD36F7">
        <w:rPr>
          <w:sz w:val="24"/>
          <w:lang w:val="pl-PL"/>
        </w:rPr>
        <w:t>maksymalnie 15</w:t>
      </w:r>
      <w:r w:rsidR="009522A8" w:rsidRPr="00BD36F7">
        <w:rPr>
          <w:sz w:val="24"/>
          <w:lang w:val="pl-PL"/>
        </w:rPr>
        <w:t xml:space="preserve"> reprezentatywnych członków</w:t>
      </w:r>
      <w:r w:rsidRPr="00BD36F7">
        <w:rPr>
          <w:sz w:val="24"/>
          <w:lang w:val="pl-PL"/>
        </w:rPr>
        <w:t>.</w:t>
      </w:r>
    </w:p>
    <w:p w:rsidR="00505EC3" w:rsidRPr="00BD36F7" w:rsidRDefault="00E007CD">
      <w:pPr>
        <w:pStyle w:val="Akapitzlist"/>
        <w:numPr>
          <w:ilvl w:val="0"/>
          <w:numId w:val="6"/>
        </w:numPr>
        <w:tabs>
          <w:tab w:val="left" w:pos="683"/>
        </w:tabs>
        <w:ind w:right="107" w:hanging="566"/>
        <w:jc w:val="both"/>
        <w:rPr>
          <w:sz w:val="24"/>
          <w:lang w:val="pl-PL"/>
        </w:rPr>
      </w:pPr>
      <w:r w:rsidRPr="00BD36F7">
        <w:rPr>
          <w:sz w:val="24"/>
          <w:lang w:val="pl-PL"/>
        </w:rPr>
        <w:t>Do kompetencji Rady</w:t>
      </w:r>
      <w:r w:rsidR="006E3E61">
        <w:rPr>
          <w:sz w:val="24"/>
          <w:lang w:val="pl-PL"/>
        </w:rPr>
        <w:t xml:space="preserve"> ISP 1</w:t>
      </w:r>
      <w:r w:rsidRPr="00BD36F7">
        <w:rPr>
          <w:sz w:val="24"/>
          <w:lang w:val="pl-PL"/>
        </w:rPr>
        <w:t xml:space="preserve"> należy m.in. </w:t>
      </w:r>
      <w:r w:rsidR="00BD7E87">
        <w:rPr>
          <w:sz w:val="24"/>
          <w:lang w:val="pl-PL"/>
        </w:rPr>
        <w:t xml:space="preserve">dokonanie w uzgodnieniu z Województwem zmian niniejszego Porozumienia, w tym włączania do Porozumienia przedsięwzięć horyzontalnych. </w:t>
      </w:r>
    </w:p>
    <w:p w:rsidR="00505EC3" w:rsidRPr="00BD36F7" w:rsidRDefault="00E007CD">
      <w:pPr>
        <w:pStyle w:val="Akapitzlist"/>
        <w:numPr>
          <w:ilvl w:val="0"/>
          <w:numId w:val="6"/>
        </w:numPr>
        <w:tabs>
          <w:tab w:val="left" w:pos="683"/>
        </w:tabs>
        <w:ind w:right="107" w:hanging="566"/>
        <w:jc w:val="both"/>
        <w:rPr>
          <w:sz w:val="24"/>
          <w:lang w:val="pl-PL"/>
        </w:rPr>
      </w:pPr>
      <w:r w:rsidRPr="00BD36F7">
        <w:rPr>
          <w:sz w:val="24"/>
          <w:lang w:val="pl-PL"/>
        </w:rPr>
        <w:t>Partnerstwo zobowiązane jest do stworzenia regulaminu funkcjonowania Rady</w:t>
      </w:r>
      <w:r w:rsidR="006E3E61">
        <w:rPr>
          <w:sz w:val="24"/>
          <w:lang w:val="pl-PL"/>
        </w:rPr>
        <w:t xml:space="preserve"> ISP 1</w:t>
      </w:r>
      <w:r w:rsidRPr="00BD36F7">
        <w:rPr>
          <w:sz w:val="24"/>
          <w:lang w:val="pl-PL"/>
        </w:rPr>
        <w:t>, który określi szczegółowy tryb jej działania, w tym zasady przewodnictwa, dokonywania zmian w składzie Rady</w:t>
      </w:r>
      <w:r w:rsidR="006E3E61">
        <w:rPr>
          <w:sz w:val="24"/>
          <w:lang w:val="pl-PL"/>
        </w:rPr>
        <w:t xml:space="preserve"> ISP 1</w:t>
      </w:r>
      <w:r w:rsidRPr="00BD36F7">
        <w:rPr>
          <w:sz w:val="24"/>
          <w:lang w:val="pl-PL"/>
        </w:rPr>
        <w:t xml:space="preserve"> oraz tryb podejmowani</w:t>
      </w:r>
      <w:r w:rsidR="009D578A">
        <w:rPr>
          <w:sz w:val="24"/>
          <w:lang w:val="pl-PL"/>
        </w:rPr>
        <w:t xml:space="preserve">a przez nią decyzji. Regulamin, </w:t>
      </w:r>
      <w:r w:rsidRPr="00BD36F7">
        <w:rPr>
          <w:sz w:val="24"/>
          <w:lang w:val="pl-PL"/>
        </w:rPr>
        <w:t>o którym mowa w zdaniu poprzedzającym, przyjęty zostanie na pierwszym posiedzeniu</w:t>
      </w:r>
      <w:r w:rsidRPr="00BD36F7">
        <w:rPr>
          <w:spacing w:val="-26"/>
          <w:sz w:val="24"/>
          <w:lang w:val="pl-PL"/>
        </w:rPr>
        <w:t xml:space="preserve"> </w:t>
      </w:r>
      <w:r w:rsidRPr="00BD36F7">
        <w:rPr>
          <w:sz w:val="24"/>
          <w:lang w:val="pl-PL"/>
        </w:rPr>
        <w:t>Rady</w:t>
      </w:r>
      <w:r w:rsidR="00870A0F">
        <w:rPr>
          <w:sz w:val="24"/>
          <w:lang w:val="pl-PL"/>
        </w:rPr>
        <w:t xml:space="preserve"> ISP 1</w:t>
      </w:r>
      <w:r w:rsidRPr="00BD36F7">
        <w:rPr>
          <w:sz w:val="24"/>
          <w:lang w:val="pl-PL"/>
        </w:rPr>
        <w:t>.</w:t>
      </w:r>
    </w:p>
    <w:p w:rsidR="00505EC3" w:rsidRPr="00BD36F7" w:rsidRDefault="00875909">
      <w:pPr>
        <w:pStyle w:val="Akapitzlist"/>
        <w:numPr>
          <w:ilvl w:val="0"/>
          <w:numId w:val="6"/>
        </w:numPr>
        <w:tabs>
          <w:tab w:val="left" w:pos="683"/>
        </w:tabs>
        <w:ind w:right="107" w:hanging="566"/>
        <w:jc w:val="both"/>
        <w:rPr>
          <w:sz w:val="24"/>
          <w:lang w:val="pl-PL"/>
        </w:rPr>
      </w:pPr>
      <w:r>
        <w:rPr>
          <w:sz w:val="24"/>
          <w:lang w:val="pl-PL"/>
        </w:rPr>
        <w:lastRenderedPageBreak/>
        <w:t xml:space="preserve">Propozycję składu </w:t>
      </w:r>
      <w:r w:rsidR="00E007CD" w:rsidRPr="00BD36F7">
        <w:rPr>
          <w:sz w:val="24"/>
          <w:lang w:val="pl-PL"/>
        </w:rPr>
        <w:t>Rady</w:t>
      </w:r>
      <w:r w:rsidR="006E3E61">
        <w:rPr>
          <w:sz w:val="24"/>
          <w:lang w:val="pl-PL"/>
        </w:rPr>
        <w:t xml:space="preserve"> ISP 1</w:t>
      </w:r>
      <w:r>
        <w:rPr>
          <w:sz w:val="24"/>
          <w:lang w:val="pl-PL"/>
        </w:rPr>
        <w:t xml:space="preserve"> oraz regulamin jej funkcjonowania  Partnerstwo uzgodni</w:t>
      </w:r>
      <w:r>
        <w:rPr>
          <w:sz w:val="24"/>
          <w:lang w:val="pl-PL"/>
        </w:rPr>
        <w:br/>
      </w:r>
      <w:r w:rsidR="00E007CD" w:rsidRPr="00BD36F7">
        <w:rPr>
          <w:sz w:val="24"/>
          <w:lang w:val="pl-PL"/>
        </w:rPr>
        <w:t>z Marszałkiem Województwa</w:t>
      </w:r>
      <w:r w:rsidR="00E007CD" w:rsidRPr="00BD36F7">
        <w:rPr>
          <w:spacing w:val="-16"/>
          <w:sz w:val="24"/>
          <w:lang w:val="pl-PL"/>
        </w:rPr>
        <w:t xml:space="preserve"> </w:t>
      </w:r>
      <w:r w:rsidR="00E007CD" w:rsidRPr="00BD36F7">
        <w:rPr>
          <w:sz w:val="24"/>
          <w:lang w:val="pl-PL"/>
        </w:rPr>
        <w:t>Pomorskiego.</w:t>
      </w:r>
    </w:p>
    <w:p w:rsidR="00505EC3" w:rsidRPr="00BD36F7" w:rsidRDefault="00505EC3">
      <w:pPr>
        <w:pStyle w:val="Tekstpodstawowy"/>
        <w:spacing w:before="11"/>
        <w:ind w:firstLine="0"/>
        <w:rPr>
          <w:sz w:val="23"/>
          <w:lang w:val="pl-PL"/>
        </w:rPr>
      </w:pPr>
    </w:p>
    <w:p w:rsidR="00285037" w:rsidRDefault="00285037">
      <w:pPr>
        <w:pStyle w:val="Nagwek1"/>
        <w:rPr>
          <w:lang w:val="pl-PL"/>
        </w:rPr>
      </w:pPr>
    </w:p>
    <w:p w:rsidR="00285037" w:rsidRDefault="00285037">
      <w:pPr>
        <w:pStyle w:val="Nagwek1"/>
        <w:rPr>
          <w:lang w:val="pl-PL"/>
        </w:rPr>
      </w:pPr>
    </w:p>
    <w:p w:rsidR="00505EC3" w:rsidRPr="00BD36F7" w:rsidRDefault="00E007CD">
      <w:pPr>
        <w:pStyle w:val="Nagwek1"/>
        <w:rPr>
          <w:lang w:val="pl-PL"/>
        </w:rPr>
      </w:pPr>
      <w:r w:rsidRPr="00BD36F7">
        <w:rPr>
          <w:lang w:val="pl-PL"/>
        </w:rPr>
        <w:t>§ 11</w:t>
      </w:r>
    </w:p>
    <w:p w:rsidR="00505EC3" w:rsidRPr="00BD36F7" w:rsidRDefault="00E007CD">
      <w:pPr>
        <w:ind w:left="142" w:right="137"/>
        <w:jc w:val="center"/>
        <w:rPr>
          <w:b/>
          <w:sz w:val="24"/>
          <w:lang w:val="pl-PL"/>
        </w:rPr>
      </w:pPr>
      <w:r w:rsidRPr="00BD36F7">
        <w:rPr>
          <w:b/>
          <w:sz w:val="24"/>
          <w:lang w:val="pl-PL"/>
        </w:rPr>
        <w:t>Status i funkcje Porozumienia oraz charakter zobowiązań Stron</w:t>
      </w:r>
    </w:p>
    <w:p w:rsidR="00505EC3" w:rsidRPr="00BD36F7" w:rsidRDefault="00E007CD">
      <w:pPr>
        <w:pStyle w:val="Akapitzlist"/>
        <w:numPr>
          <w:ilvl w:val="0"/>
          <w:numId w:val="5"/>
        </w:numPr>
        <w:tabs>
          <w:tab w:val="left" w:pos="683"/>
        </w:tabs>
        <w:ind w:right="107" w:hanging="566"/>
        <w:jc w:val="both"/>
        <w:rPr>
          <w:sz w:val="24"/>
          <w:lang w:val="pl-PL"/>
        </w:rPr>
      </w:pPr>
      <w:r w:rsidRPr="00BD36F7">
        <w:rPr>
          <w:sz w:val="24"/>
          <w:lang w:val="pl-PL"/>
        </w:rPr>
        <w:t>Niniejsze Porozumienie ma charakter intencyjny i wyraża zgodną wolę współdziałania Stron.</w:t>
      </w:r>
    </w:p>
    <w:p w:rsidR="00505EC3" w:rsidRPr="00186B0A" w:rsidRDefault="00E007CD" w:rsidP="00186B0A">
      <w:pPr>
        <w:pStyle w:val="Akapitzlist"/>
        <w:numPr>
          <w:ilvl w:val="0"/>
          <w:numId w:val="5"/>
        </w:numPr>
        <w:tabs>
          <w:tab w:val="left" w:pos="683"/>
        </w:tabs>
        <w:ind w:right="107" w:hanging="566"/>
        <w:jc w:val="both"/>
        <w:rPr>
          <w:sz w:val="24"/>
          <w:lang w:val="pl-PL"/>
        </w:rPr>
      </w:pPr>
      <w:r w:rsidRPr="00BD36F7">
        <w:rPr>
          <w:sz w:val="24"/>
          <w:lang w:val="pl-PL"/>
        </w:rPr>
        <w:t>Zobowiązania wynikające z niniejszego Porozumienia po stronie Województwa ni</w:t>
      </w:r>
      <w:r w:rsidR="007E7E8A">
        <w:rPr>
          <w:sz w:val="24"/>
          <w:lang w:val="pl-PL"/>
        </w:rPr>
        <w:t>e są tożsame</w:t>
      </w:r>
      <w:r w:rsidRPr="00BD36F7">
        <w:rPr>
          <w:sz w:val="24"/>
          <w:lang w:val="pl-PL"/>
        </w:rPr>
        <w:t xml:space="preserve"> z decyzją  o udzieleniu dofinansowania </w:t>
      </w:r>
      <w:r w:rsidR="007E7E8A">
        <w:rPr>
          <w:sz w:val="24"/>
          <w:lang w:val="pl-PL"/>
        </w:rPr>
        <w:t>projektom,  które będą ubiegały się</w:t>
      </w:r>
      <w:r w:rsidR="007E7E8A">
        <w:rPr>
          <w:sz w:val="24"/>
          <w:lang w:val="pl-PL"/>
        </w:rPr>
        <w:br/>
      </w:r>
      <w:r w:rsidRPr="00BD36F7">
        <w:rPr>
          <w:sz w:val="24"/>
          <w:lang w:val="pl-PL"/>
        </w:rPr>
        <w:t xml:space="preserve">o dofinansowanie w oparciu o niniejsze Porozumienie, a po stronie podmiotów </w:t>
      </w:r>
      <w:r w:rsidRPr="00212038">
        <w:rPr>
          <w:sz w:val="24"/>
          <w:szCs w:val="24"/>
          <w:lang w:val="pl-PL"/>
        </w:rPr>
        <w:t>tworzących Partnerstwo nie są tożsame ze zobowiązaniem do złożenia wniosku aplikacyjnego w ramach Regionalnego Programu Operacyjnego Województwa Pomorskiego  na  lata  2014-2020,  bądź  innych  programów  lub  źródeł</w:t>
      </w:r>
      <w:r w:rsidRPr="00212038">
        <w:rPr>
          <w:spacing w:val="21"/>
          <w:sz w:val="24"/>
          <w:szCs w:val="24"/>
          <w:lang w:val="pl-PL"/>
        </w:rPr>
        <w:t xml:space="preserve"> </w:t>
      </w:r>
      <w:r w:rsidRPr="00212038">
        <w:rPr>
          <w:sz w:val="24"/>
          <w:szCs w:val="24"/>
          <w:lang w:val="pl-PL"/>
        </w:rPr>
        <w:t>finansowych</w:t>
      </w:r>
      <w:r w:rsidR="00A33CE5">
        <w:rPr>
          <w:sz w:val="24"/>
          <w:szCs w:val="24"/>
          <w:lang w:val="pl-PL"/>
        </w:rPr>
        <w:br/>
      </w:r>
      <w:r w:rsidRPr="00212038">
        <w:rPr>
          <w:sz w:val="24"/>
          <w:szCs w:val="24"/>
          <w:lang w:val="pl-PL"/>
        </w:rPr>
        <w:t>w odniesieniu do tych projektów, ani też nie mogą być odczytywane jako zobowiązanie do ponoszenia jakichkolwiek obciążeń finansowych przez Partnerstwo.</w:t>
      </w:r>
    </w:p>
    <w:p w:rsidR="00505EC3" w:rsidRPr="00BD36F7" w:rsidRDefault="00505EC3">
      <w:pPr>
        <w:pStyle w:val="Tekstpodstawowy"/>
        <w:spacing w:before="1"/>
        <w:ind w:firstLine="0"/>
        <w:rPr>
          <w:lang w:val="pl-PL"/>
        </w:rPr>
      </w:pPr>
    </w:p>
    <w:p w:rsidR="00505EC3" w:rsidRDefault="00E007CD">
      <w:pPr>
        <w:pStyle w:val="Nagwek1"/>
      </w:pPr>
      <w:r>
        <w:t>§ 12</w:t>
      </w:r>
    </w:p>
    <w:p w:rsidR="00505EC3" w:rsidRDefault="00E007CD">
      <w:pPr>
        <w:ind w:left="142" w:right="138"/>
        <w:jc w:val="center"/>
        <w:rPr>
          <w:b/>
          <w:sz w:val="24"/>
        </w:rPr>
      </w:pPr>
      <w:r>
        <w:rPr>
          <w:b/>
          <w:sz w:val="24"/>
        </w:rPr>
        <w:t>Klauzule zabezpieczające</w:t>
      </w:r>
    </w:p>
    <w:p w:rsidR="00505EC3" w:rsidRPr="00BD36F7" w:rsidRDefault="00E007CD">
      <w:pPr>
        <w:pStyle w:val="Akapitzlist"/>
        <w:numPr>
          <w:ilvl w:val="0"/>
          <w:numId w:val="4"/>
        </w:numPr>
        <w:tabs>
          <w:tab w:val="left" w:pos="683"/>
        </w:tabs>
        <w:ind w:right="107" w:hanging="566"/>
        <w:jc w:val="both"/>
        <w:rPr>
          <w:sz w:val="24"/>
          <w:lang w:val="pl-PL"/>
        </w:rPr>
      </w:pPr>
      <w:r w:rsidRPr="00BD36F7">
        <w:rPr>
          <w:sz w:val="24"/>
          <w:lang w:val="pl-PL"/>
        </w:rPr>
        <w:t>Niniejsze Porozumienie zawierane jest z zastrzeżenie</w:t>
      </w:r>
      <w:r w:rsidR="0038063F">
        <w:rPr>
          <w:sz w:val="24"/>
          <w:lang w:val="pl-PL"/>
        </w:rPr>
        <w:t xml:space="preserve">m nadrzędności zasad, procedur </w:t>
      </w:r>
      <w:r w:rsidR="0038063F">
        <w:rPr>
          <w:sz w:val="24"/>
          <w:lang w:val="pl-PL"/>
        </w:rPr>
        <w:br/>
      </w:r>
      <w:r w:rsidR="00AC41C8">
        <w:rPr>
          <w:sz w:val="24"/>
          <w:lang w:val="pl-PL"/>
        </w:rPr>
        <w:t>i wymogów</w:t>
      </w:r>
      <w:r w:rsidRPr="00BD36F7">
        <w:rPr>
          <w:sz w:val="24"/>
          <w:lang w:val="pl-PL"/>
        </w:rPr>
        <w:t xml:space="preserve"> wynikających z Regionalnego Programu Operacyjnego Województwa Pomorskiego na lata 2014-2020 oraz dokumentów określających jego system realizacji, jak również dokumentów odnoszących się do innych źródeł finansowania, nad jego postanowieniami.</w:t>
      </w:r>
    </w:p>
    <w:p w:rsidR="00505EC3" w:rsidRPr="00BD36F7" w:rsidRDefault="00E007CD">
      <w:pPr>
        <w:pStyle w:val="Akapitzlist"/>
        <w:numPr>
          <w:ilvl w:val="0"/>
          <w:numId w:val="4"/>
        </w:numPr>
        <w:tabs>
          <w:tab w:val="left" w:pos="683"/>
        </w:tabs>
        <w:ind w:right="108" w:hanging="566"/>
        <w:jc w:val="both"/>
        <w:rPr>
          <w:sz w:val="24"/>
          <w:lang w:val="pl-PL"/>
        </w:rPr>
      </w:pPr>
      <w:r w:rsidRPr="00BD36F7">
        <w:rPr>
          <w:sz w:val="24"/>
          <w:lang w:val="pl-PL"/>
        </w:rPr>
        <w:t>Realizacja wszelkich ustaleń wynikających z niniejszego Porozumienia będzie warunkowana ich zgodnością z aktualnym kształtem Regionalnego Programu Operacyjnego Województwa Pomorskiego na lata 2014-2020 oraz innych źródeł finansowania, jak również dokumentów szczegółowych, określających ich systemy realizacji.</w:t>
      </w:r>
    </w:p>
    <w:p w:rsidR="00505EC3" w:rsidRPr="00BD36F7" w:rsidRDefault="00E007CD">
      <w:pPr>
        <w:pStyle w:val="Akapitzlist"/>
        <w:numPr>
          <w:ilvl w:val="0"/>
          <w:numId w:val="4"/>
        </w:numPr>
        <w:tabs>
          <w:tab w:val="left" w:pos="683"/>
        </w:tabs>
        <w:ind w:right="108" w:hanging="566"/>
        <w:jc w:val="both"/>
        <w:rPr>
          <w:sz w:val="24"/>
          <w:lang w:val="pl-PL"/>
        </w:rPr>
      </w:pPr>
      <w:r w:rsidRPr="00BD36F7">
        <w:rPr>
          <w:sz w:val="24"/>
          <w:lang w:val="pl-PL"/>
        </w:rPr>
        <w:t>Strony będą podejmować systematyczne działania, włącznie z rewizją niniejszego Porozumienia, mające na celu zapewnienie jego zgodności z dokumentami, o których mowa w punkcie</w:t>
      </w:r>
      <w:r w:rsidRPr="00BD36F7">
        <w:rPr>
          <w:spacing w:val="-10"/>
          <w:sz w:val="24"/>
          <w:lang w:val="pl-PL"/>
        </w:rPr>
        <w:t xml:space="preserve"> </w:t>
      </w:r>
      <w:r w:rsidRPr="00BD36F7">
        <w:rPr>
          <w:sz w:val="24"/>
          <w:lang w:val="pl-PL"/>
        </w:rPr>
        <w:t>poprzedzającym.</w:t>
      </w:r>
    </w:p>
    <w:p w:rsidR="00505EC3" w:rsidRPr="00BD36F7" w:rsidRDefault="00E007CD">
      <w:pPr>
        <w:pStyle w:val="Akapitzlist"/>
        <w:numPr>
          <w:ilvl w:val="0"/>
          <w:numId w:val="4"/>
        </w:numPr>
        <w:tabs>
          <w:tab w:val="left" w:pos="683"/>
        </w:tabs>
        <w:ind w:right="108" w:hanging="566"/>
        <w:jc w:val="both"/>
        <w:rPr>
          <w:sz w:val="24"/>
          <w:lang w:val="pl-PL"/>
        </w:rPr>
      </w:pPr>
      <w:r w:rsidRPr="00BD36F7">
        <w:rPr>
          <w:sz w:val="24"/>
          <w:lang w:val="pl-PL"/>
        </w:rPr>
        <w:t>Wszystkie przedsięwzięcia horyzontalne wypracowane w oparciu o ninie</w:t>
      </w:r>
      <w:r w:rsidR="00CD021F">
        <w:rPr>
          <w:sz w:val="24"/>
          <w:lang w:val="pl-PL"/>
        </w:rPr>
        <w:t>jsze Porozumienie będą</w:t>
      </w:r>
      <w:r w:rsidR="00C259A9">
        <w:rPr>
          <w:sz w:val="24"/>
          <w:lang w:val="pl-PL"/>
        </w:rPr>
        <w:t xml:space="preserve"> musiały</w:t>
      </w:r>
      <w:r w:rsidR="00CD021F">
        <w:rPr>
          <w:sz w:val="24"/>
          <w:lang w:val="pl-PL"/>
        </w:rPr>
        <w:t xml:space="preserve"> spełnić kryteria</w:t>
      </w:r>
      <w:r w:rsidRPr="00BD36F7">
        <w:rPr>
          <w:sz w:val="24"/>
          <w:lang w:val="pl-PL"/>
        </w:rPr>
        <w:t xml:space="preserve"> formaln</w:t>
      </w:r>
      <w:r w:rsidR="00CD021F">
        <w:rPr>
          <w:sz w:val="24"/>
          <w:lang w:val="pl-PL"/>
        </w:rPr>
        <w:t>e oraz merytoryczne</w:t>
      </w:r>
      <w:r w:rsidR="0038063F">
        <w:rPr>
          <w:sz w:val="24"/>
          <w:lang w:val="pl-PL"/>
        </w:rPr>
        <w:t xml:space="preserve"> związane</w:t>
      </w:r>
      <w:r w:rsidR="0038063F">
        <w:rPr>
          <w:sz w:val="24"/>
          <w:lang w:val="pl-PL"/>
        </w:rPr>
        <w:br/>
      </w:r>
      <w:r w:rsidRPr="00BD36F7">
        <w:rPr>
          <w:sz w:val="24"/>
          <w:lang w:val="pl-PL"/>
        </w:rPr>
        <w:t>z danym źródłem</w:t>
      </w:r>
      <w:r w:rsidRPr="00BD36F7">
        <w:rPr>
          <w:spacing w:val="-10"/>
          <w:sz w:val="24"/>
          <w:lang w:val="pl-PL"/>
        </w:rPr>
        <w:t xml:space="preserve"> </w:t>
      </w:r>
      <w:r w:rsidRPr="00BD36F7">
        <w:rPr>
          <w:sz w:val="24"/>
          <w:lang w:val="pl-PL"/>
        </w:rPr>
        <w:t>finansowania.</w:t>
      </w:r>
    </w:p>
    <w:p w:rsidR="00505EC3" w:rsidRPr="00BD36F7" w:rsidRDefault="00505EC3">
      <w:pPr>
        <w:pStyle w:val="Tekstpodstawowy"/>
        <w:ind w:firstLine="0"/>
        <w:rPr>
          <w:lang w:val="pl-PL"/>
        </w:rPr>
      </w:pPr>
    </w:p>
    <w:p w:rsidR="00505EC3" w:rsidRPr="00BD36F7" w:rsidRDefault="00E007CD">
      <w:pPr>
        <w:pStyle w:val="Nagwek1"/>
        <w:rPr>
          <w:lang w:val="pl-PL"/>
        </w:rPr>
      </w:pPr>
      <w:r w:rsidRPr="00BD36F7">
        <w:rPr>
          <w:lang w:val="pl-PL"/>
        </w:rPr>
        <w:t>§ 13</w:t>
      </w:r>
    </w:p>
    <w:p w:rsidR="00505EC3" w:rsidRPr="00BD36F7" w:rsidRDefault="00E007CD">
      <w:pPr>
        <w:ind w:left="142" w:right="138"/>
        <w:jc w:val="center"/>
        <w:rPr>
          <w:b/>
          <w:sz w:val="24"/>
          <w:lang w:val="pl-PL"/>
        </w:rPr>
      </w:pPr>
      <w:r w:rsidRPr="00BD36F7">
        <w:rPr>
          <w:b/>
          <w:sz w:val="24"/>
          <w:lang w:val="pl-PL"/>
        </w:rPr>
        <w:t>Monitoring</w:t>
      </w:r>
    </w:p>
    <w:p w:rsidR="00505EC3" w:rsidRDefault="00E30E0B">
      <w:pPr>
        <w:pStyle w:val="Tekstpodstawowy"/>
        <w:ind w:left="116" w:right="107" w:firstLine="0"/>
        <w:jc w:val="both"/>
      </w:pPr>
      <w:r>
        <w:rPr>
          <w:lang w:val="pl-PL"/>
        </w:rPr>
        <w:t>Podmioty zawierające Porozumienie deklarują wolę współpracy w pozyskiwaniu informacji</w:t>
      </w:r>
      <w:r>
        <w:rPr>
          <w:lang w:val="pl-PL"/>
        </w:rPr>
        <w:br/>
      </w:r>
      <w:r w:rsidR="00E007CD" w:rsidRPr="00BD36F7">
        <w:rPr>
          <w:lang w:val="pl-PL"/>
        </w:rPr>
        <w:t>i danych niezbędnych do monitorowania stanu rozwoju</w:t>
      </w:r>
      <w:r w:rsidR="00076A24">
        <w:rPr>
          <w:lang w:val="pl-PL"/>
        </w:rPr>
        <w:t xml:space="preserve"> ISP</w:t>
      </w:r>
      <w:r>
        <w:rPr>
          <w:lang w:val="pl-PL"/>
        </w:rPr>
        <w:t xml:space="preserve"> z </w:t>
      </w:r>
      <w:r w:rsidR="00CD021F">
        <w:rPr>
          <w:lang w:val="pl-PL"/>
        </w:rPr>
        <w:t>obszaru</w:t>
      </w:r>
      <w:r>
        <w:rPr>
          <w:lang w:val="pl-PL"/>
        </w:rPr>
        <w:t xml:space="preserve"> Technologie</w:t>
      </w:r>
      <w:r w:rsidR="00E007CD" w:rsidRPr="00BD36F7">
        <w:rPr>
          <w:lang w:val="pl-PL"/>
        </w:rPr>
        <w:t xml:space="preserve"> </w:t>
      </w:r>
      <w:r w:rsidR="00CD021F">
        <w:rPr>
          <w:lang w:val="pl-PL"/>
        </w:rPr>
        <w:t>offshore</w:t>
      </w:r>
      <w:r w:rsidR="00CD021F">
        <w:rPr>
          <w:lang w:val="pl-PL"/>
        </w:rPr>
        <w:br/>
      </w:r>
      <w:r w:rsidR="00046D27">
        <w:rPr>
          <w:lang w:val="pl-PL"/>
        </w:rPr>
        <w:t>i portowo-logisty</w:t>
      </w:r>
      <w:r w:rsidR="00106F63">
        <w:rPr>
          <w:lang w:val="pl-PL"/>
        </w:rPr>
        <w:t>czne</w:t>
      </w:r>
      <w:r w:rsidR="00E007CD" w:rsidRPr="00BD36F7">
        <w:rPr>
          <w:lang w:val="pl-PL"/>
        </w:rPr>
        <w:t>, w tym w</w:t>
      </w:r>
      <w:r w:rsidR="00106F63">
        <w:rPr>
          <w:lang w:val="pl-PL"/>
        </w:rPr>
        <w:t>olę wypełniania i udostępniania</w:t>
      </w:r>
      <w:r w:rsidR="00E007CD" w:rsidRPr="00BD36F7">
        <w:rPr>
          <w:lang w:val="pl-PL"/>
        </w:rPr>
        <w:t xml:space="preserve"> kwestionariuszy ankiet monitorujących i ewaluacyjnych. Realizacja monitoringu będzie przebiegać w cyklach, co do zasady, trzyletnich. </w:t>
      </w:r>
      <w:r w:rsidR="00E007CD">
        <w:t>System monitoringu obejmuje następujące</w:t>
      </w:r>
      <w:r w:rsidR="00E007CD">
        <w:rPr>
          <w:spacing w:val="-25"/>
        </w:rPr>
        <w:t xml:space="preserve"> </w:t>
      </w:r>
      <w:r w:rsidR="00E007CD">
        <w:t>narzędzia:</w:t>
      </w:r>
    </w:p>
    <w:p w:rsidR="00505EC3" w:rsidRPr="00BD36F7" w:rsidRDefault="00E007CD">
      <w:pPr>
        <w:pStyle w:val="Akapitzlist"/>
        <w:numPr>
          <w:ilvl w:val="1"/>
          <w:numId w:val="4"/>
        </w:numPr>
        <w:tabs>
          <w:tab w:val="left" w:pos="683"/>
        </w:tabs>
        <w:spacing w:before="2"/>
        <w:ind w:right="106"/>
        <w:jc w:val="both"/>
        <w:rPr>
          <w:sz w:val="24"/>
          <w:lang w:val="pl-PL"/>
        </w:rPr>
      </w:pPr>
      <w:r w:rsidRPr="00BD36F7">
        <w:rPr>
          <w:sz w:val="24"/>
          <w:lang w:val="pl-PL"/>
        </w:rPr>
        <w:t>analizę statystyczną bazującą na danych statystycznych i stanowiącą podstawę oceny zmian społeczno-gospodarczych zachodzących  w  regioni</w:t>
      </w:r>
      <w:r w:rsidR="0038063F">
        <w:rPr>
          <w:sz w:val="24"/>
          <w:lang w:val="pl-PL"/>
        </w:rPr>
        <w:t xml:space="preserve">e  i  jego  otoczeniu,  w  tym </w:t>
      </w:r>
      <w:r w:rsidR="0038063F">
        <w:rPr>
          <w:sz w:val="24"/>
          <w:lang w:val="pl-PL"/>
        </w:rPr>
        <w:br/>
      </w:r>
      <w:r w:rsidRPr="00BD36F7">
        <w:rPr>
          <w:sz w:val="24"/>
          <w:lang w:val="pl-PL"/>
        </w:rPr>
        <w:t>w szczególności benchmarkingu województwa pomorskiego na tle innych regionów kraju i</w:t>
      </w:r>
      <w:r w:rsidRPr="00BD36F7">
        <w:rPr>
          <w:spacing w:val="-4"/>
          <w:sz w:val="24"/>
          <w:lang w:val="pl-PL"/>
        </w:rPr>
        <w:t xml:space="preserve"> </w:t>
      </w:r>
      <w:r w:rsidRPr="00BD36F7">
        <w:rPr>
          <w:sz w:val="24"/>
          <w:lang w:val="pl-PL"/>
        </w:rPr>
        <w:t>Europy;</w:t>
      </w:r>
    </w:p>
    <w:p w:rsidR="00505EC3" w:rsidRPr="00BD36F7" w:rsidRDefault="00E007CD">
      <w:pPr>
        <w:pStyle w:val="Akapitzlist"/>
        <w:numPr>
          <w:ilvl w:val="1"/>
          <w:numId w:val="4"/>
        </w:numPr>
        <w:tabs>
          <w:tab w:val="left" w:pos="683"/>
        </w:tabs>
        <w:ind w:right="107"/>
        <w:jc w:val="both"/>
        <w:rPr>
          <w:sz w:val="24"/>
          <w:lang w:val="pl-PL"/>
        </w:rPr>
      </w:pPr>
      <w:r w:rsidRPr="00BD36F7">
        <w:rPr>
          <w:sz w:val="24"/>
          <w:lang w:val="pl-PL"/>
        </w:rPr>
        <w:lastRenderedPageBreak/>
        <w:t xml:space="preserve">analizę realizacji Porozumień na rzecz </w:t>
      </w:r>
      <w:r w:rsidR="009451C8">
        <w:rPr>
          <w:sz w:val="24"/>
          <w:lang w:val="pl-PL"/>
        </w:rPr>
        <w:t xml:space="preserve">ISP </w:t>
      </w:r>
      <w:r w:rsidRPr="00BD36F7">
        <w:rPr>
          <w:sz w:val="24"/>
          <w:lang w:val="pl-PL"/>
        </w:rPr>
        <w:t>obejmującą mon</w:t>
      </w:r>
      <w:r w:rsidR="009451C8">
        <w:rPr>
          <w:sz w:val="24"/>
          <w:lang w:val="pl-PL"/>
        </w:rPr>
        <w:t>itorowanie zmian zachodzących w wyniku realizacji</w:t>
      </w:r>
      <w:r w:rsidR="00CD021F">
        <w:rPr>
          <w:sz w:val="24"/>
          <w:lang w:val="pl-PL"/>
        </w:rPr>
        <w:t xml:space="preserve"> działań</w:t>
      </w:r>
      <w:r w:rsidRPr="00BD36F7">
        <w:rPr>
          <w:sz w:val="24"/>
          <w:lang w:val="pl-PL"/>
        </w:rPr>
        <w:t xml:space="preserve"> uzgodnionych w ramach Porozumień oraz wdrażanie postanowień wynikających</w:t>
      </w:r>
      <w:r w:rsidR="00C06750">
        <w:rPr>
          <w:sz w:val="24"/>
          <w:lang w:val="pl-PL"/>
        </w:rPr>
        <w:t xml:space="preserve"> </w:t>
      </w:r>
      <w:r w:rsidRPr="00BD36F7">
        <w:rPr>
          <w:sz w:val="24"/>
          <w:lang w:val="pl-PL"/>
        </w:rPr>
        <w:t>z Porozumień, w tym w szczególności realizacje projektów</w:t>
      </w:r>
      <w:r w:rsidRPr="00BD36F7">
        <w:rPr>
          <w:spacing w:val="-23"/>
          <w:sz w:val="24"/>
          <w:lang w:val="pl-PL"/>
        </w:rPr>
        <w:t xml:space="preserve"> </w:t>
      </w:r>
      <w:r w:rsidRPr="00BD36F7">
        <w:rPr>
          <w:sz w:val="24"/>
          <w:lang w:val="pl-PL"/>
        </w:rPr>
        <w:t>horyzontalnych;</w:t>
      </w:r>
    </w:p>
    <w:p w:rsidR="00505EC3" w:rsidRPr="00BD36F7" w:rsidRDefault="00E007CD">
      <w:pPr>
        <w:pStyle w:val="Akapitzlist"/>
        <w:numPr>
          <w:ilvl w:val="1"/>
          <w:numId w:val="4"/>
        </w:numPr>
        <w:tabs>
          <w:tab w:val="left" w:pos="683"/>
        </w:tabs>
        <w:ind w:right="108"/>
        <w:jc w:val="both"/>
        <w:rPr>
          <w:sz w:val="24"/>
          <w:lang w:val="pl-PL"/>
        </w:rPr>
      </w:pPr>
      <w:r w:rsidRPr="00BD36F7">
        <w:rPr>
          <w:sz w:val="24"/>
          <w:lang w:val="pl-PL"/>
        </w:rPr>
        <w:t>badanie jakościowe interesariuszy ISP (wywiady indywidualne i grupowe), którego celem jest wykonanie pogłębionego przeglądu i oceny zachodzących zmian w zakresie ISP;</w:t>
      </w:r>
    </w:p>
    <w:p w:rsidR="00505EC3" w:rsidRPr="00BD36F7" w:rsidRDefault="00C51EFC">
      <w:pPr>
        <w:pStyle w:val="Akapitzlist"/>
        <w:numPr>
          <w:ilvl w:val="1"/>
          <w:numId w:val="4"/>
        </w:numPr>
        <w:tabs>
          <w:tab w:val="left" w:pos="683"/>
        </w:tabs>
        <w:ind w:right="111" w:hanging="355"/>
        <w:jc w:val="both"/>
        <w:rPr>
          <w:sz w:val="24"/>
          <w:lang w:val="pl-PL"/>
        </w:rPr>
      </w:pPr>
      <w:r>
        <w:rPr>
          <w:sz w:val="24"/>
          <w:lang w:val="pl-PL"/>
        </w:rPr>
        <w:t xml:space="preserve">panel weryfikacji </w:t>
      </w:r>
      <w:r w:rsidR="00E007CD" w:rsidRPr="00BD36F7">
        <w:rPr>
          <w:sz w:val="24"/>
          <w:lang w:val="pl-PL"/>
        </w:rPr>
        <w:t>st</w:t>
      </w:r>
      <w:r>
        <w:rPr>
          <w:sz w:val="24"/>
          <w:lang w:val="pl-PL"/>
        </w:rPr>
        <w:t>rategicznej, którego  zadaniem</w:t>
      </w:r>
      <w:r w:rsidR="00E007CD" w:rsidRPr="00BD36F7">
        <w:rPr>
          <w:sz w:val="24"/>
          <w:lang w:val="pl-PL"/>
        </w:rPr>
        <w:t xml:space="preserve"> jes</w:t>
      </w:r>
      <w:r>
        <w:rPr>
          <w:sz w:val="24"/>
          <w:lang w:val="pl-PL"/>
        </w:rPr>
        <w:t xml:space="preserve">t analiza danych </w:t>
      </w:r>
      <w:r w:rsidR="0038063F">
        <w:rPr>
          <w:sz w:val="24"/>
          <w:lang w:val="pl-PL"/>
        </w:rPr>
        <w:t xml:space="preserve">uzyskanych </w:t>
      </w:r>
      <w:r w:rsidR="0038063F">
        <w:rPr>
          <w:sz w:val="24"/>
          <w:lang w:val="pl-PL"/>
        </w:rPr>
        <w:br/>
      </w:r>
      <w:r w:rsidR="00E007CD" w:rsidRPr="00BD36F7">
        <w:rPr>
          <w:sz w:val="24"/>
          <w:lang w:val="pl-PL"/>
        </w:rPr>
        <w:t>w toku prac w zakresie wyżej wymienionych narzędzi oraz wyjaśnienie osiągniętych efektów i ich przyczyn oraz sformułowanie</w:t>
      </w:r>
      <w:r w:rsidR="00E007CD" w:rsidRPr="00BD36F7">
        <w:rPr>
          <w:spacing w:val="-19"/>
          <w:sz w:val="24"/>
          <w:lang w:val="pl-PL"/>
        </w:rPr>
        <w:t xml:space="preserve"> </w:t>
      </w:r>
      <w:r w:rsidR="00E007CD" w:rsidRPr="00BD36F7">
        <w:rPr>
          <w:sz w:val="24"/>
          <w:lang w:val="pl-PL"/>
        </w:rPr>
        <w:t>rekomendacji.</w:t>
      </w:r>
    </w:p>
    <w:p w:rsidR="00505EC3" w:rsidRPr="00BD36F7" w:rsidRDefault="00505EC3">
      <w:pPr>
        <w:jc w:val="both"/>
        <w:rPr>
          <w:sz w:val="24"/>
          <w:lang w:val="pl-PL"/>
        </w:rPr>
        <w:sectPr w:rsidR="00505EC3" w:rsidRPr="00BD36F7" w:rsidSect="00186B0A">
          <w:type w:val="continuous"/>
          <w:pgSz w:w="11900" w:h="16840" w:code="9"/>
          <w:pgMar w:top="1380" w:right="1300" w:bottom="1240" w:left="1300" w:header="0" w:footer="1059" w:gutter="0"/>
          <w:cols w:space="708"/>
        </w:sectPr>
      </w:pPr>
    </w:p>
    <w:p w:rsidR="0073542A" w:rsidRDefault="0073542A">
      <w:pPr>
        <w:pStyle w:val="Nagwek1"/>
        <w:spacing w:before="35"/>
      </w:pPr>
    </w:p>
    <w:p w:rsidR="00505EC3" w:rsidRDefault="00E007CD">
      <w:pPr>
        <w:pStyle w:val="Nagwek1"/>
        <w:spacing w:before="35"/>
      </w:pPr>
      <w:r>
        <w:t>§ 14</w:t>
      </w:r>
    </w:p>
    <w:p w:rsidR="00505EC3" w:rsidRDefault="00E007CD">
      <w:pPr>
        <w:ind w:left="142" w:right="135"/>
        <w:jc w:val="center"/>
        <w:rPr>
          <w:b/>
          <w:sz w:val="24"/>
        </w:rPr>
      </w:pPr>
      <w:r>
        <w:rPr>
          <w:b/>
          <w:sz w:val="24"/>
        </w:rPr>
        <w:t>Rewizja</w:t>
      </w:r>
    </w:p>
    <w:p w:rsidR="00505EC3" w:rsidRPr="00BD36F7" w:rsidRDefault="00E007CD">
      <w:pPr>
        <w:pStyle w:val="Akapitzlist"/>
        <w:numPr>
          <w:ilvl w:val="0"/>
          <w:numId w:val="3"/>
        </w:numPr>
        <w:tabs>
          <w:tab w:val="left" w:pos="683"/>
        </w:tabs>
        <w:spacing w:before="3"/>
        <w:ind w:right="108" w:hanging="566"/>
        <w:jc w:val="both"/>
        <w:rPr>
          <w:sz w:val="24"/>
          <w:lang w:val="pl-PL"/>
        </w:rPr>
      </w:pPr>
      <w:r w:rsidRPr="00BD36F7">
        <w:rPr>
          <w:sz w:val="24"/>
          <w:lang w:val="pl-PL"/>
        </w:rPr>
        <w:t>Z wnioskiem o  zmianę  postanowień  Porozumienia  mo</w:t>
      </w:r>
      <w:r w:rsidR="0038063F">
        <w:rPr>
          <w:sz w:val="24"/>
          <w:lang w:val="pl-PL"/>
        </w:rPr>
        <w:t xml:space="preserve">że  wystąpić  każda  ze  Stron </w:t>
      </w:r>
      <w:r w:rsidR="0038063F">
        <w:rPr>
          <w:sz w:val="24"/>
          <w:lang w:val="pl-PL"/>
        </w:rPr>
        <w:br/>
      </w:r>
      <w:r w:rsidRPr="00BD36F7">
        <w:rPr>
          <w:sz w:val="24"/>
          <w:lang w:val="pl-PL"/>
        </w:rPr>
        <w:t xml:space="preserve">w dowolnym czasie, z zastrzeżeniem, że z wnioskiem </w:t>
      </w:r>
      <w:r w:rsidR="0038063F">
        <w:rPr>
          <w:sz w:val="24"/>
          <w:lang w:val="pl-PL"/>
        </w:rPr>
        <w:t>o podjęcie negocjacji występuje</w:t>
      </w:r>
      <w:r w:rsidR="0038063F">
        <w:rPr>
          <w:sz w:val="24"/>
          <w:lang w:val="pl-PL"/>
        </w:rPr>
        <w:br/>
      </w:r>
      <w:r w:rsidRPr="00BD36F7">
        <w:rPr>
          <w:sz w:val="24"/>
          <w:lang w:val="pl-PL"/>
        </w:rPr>
        <w:t>w imieniu Województwa - Zarząd Województwa Pomorskiego, a po stronie Partnerstwa – Rada</w:t>
      </w:r>
      <w:r w:rsidR="006E3E61">
        <w:rPr>
          <w:sz w:val="24"/>
          <w:lang w:val="pl-PL"/>
        </w:rPr>
        <w:t xml:space="preserve"> ISP 1</w:t>
      </w:r>
      <w:r w:rsidRPr="00BD36F7">
        <w:rPr>
          <w:sz w:val="24"/>
          <w:lang w:val="pl-PL"/>
        </w:rPr>
        <w:t>, o której mowa w §</w:t>
      </w:r>
      <w:r w:rsidRPr="00BD36F7">
        <w:rPr>
          <w:spacing w:val="-17"/>
          <w:sz w:val="24"/>
          <w:lang w:val="pl-PL"/>
        </w:rPr>
        <w:t xml:space="preserve"> </w:t>
      </w:r>
      <w:r w:rsidRPr="00BD36F7">
        <w:rPr>
          <w:sz w:val="24"/>
          <w:lang w:val="pl-PL"/>
        </w:rPr>
        <w:t>10.</w:t>
      </w:r>
    </w:p>
    <w:p w:rsidR="0055079A" w:rsidRPr="00073791" w:rsidRDefault="00E007CD" w:rsidP="005C398B">
      <w:pPr>
        <w:pStyle w:val="Akapitzlist"/>
        <w:numPr>
          <w:ilvl w:val="0"/>
          <w:numId w:val="3"/>
        </w:numPr>
        <w:tabs>
          <w:tab w:val="left" w:pos="683"/>
        </w:tabs>
        <w:ind w:right="107" w:hanging="566"/>
        <w:jc w:val="both"/>
        <w:rPr>
          <w:sz w:val="24"/>
          <w:szCs w:val="24"/>
          <w:lang w:val="pl-PL"/>
        </w:rPr>
      </w:pPr>
      <w:r w:rsidRPr="00BD36F7">
        <w:rPr>
          <w:sz w:val="24"/>
          <w:lang w:val="pl-PL"/>
        </w:rPr>
        <w:t>Wniosek o podjęcie negocjacji powinien wskazywać zakres proponowanej rewizji Porozumienia wraz z</w:t>
      </w:r>
      <w:r w:rsidRPr="00BD36F7">
        <w:rPr>
          <w:spacing w:val="-11"/>
          <w:sz w:val="24"/>
          <w:lang w:val="pl-PL"/>
        </w:rPr>
        <w:t xml:space="preserve"> </w:t>
      </w:r>
      <w:r w:rsidRPr="00BD36F7">
        <w:rPr>
          <w:sz w:val="24"/>
          <w:lang w:val="pl-PL"/>
        </w:rPr>
        <w:t>uzasadnieniem.</w:t>
      </w:r>
      <w:r w:rsidR="00D71129">
        <w:rPr>
          <w:sz w:val="24"/>
          <w:lang w:val="pl-PL"/>
        </w:rPr>
        <w:t xml:space="preserve"> </w:t>
      </w:r>
      <w:r w:rsidR="005C398B" w:rsidRPr="00BD36F7">
        <w:rPr>
          <w:sz w:val="24"/>
          <w:szCs w:val="24"/>
          <w:lang w:val="pl-PL"/>
        </w:rPr>
        <w:t>Zmiany dot. Porozumienia jak równie</w:t>
      </w:r>
      <w:r w:rsidR="005C398B">
        <w:rPr>
          <w:sz w:val="24"/>
          <w:szCs w:val="24"/>
          <w:lang w:val="pl-PL"/>
        </w:rPr>
        <w:t>ż</w:t>
      </w:r>
      <w:r w:rsidR="005C398B" w:rsidRPr="00BD36F7">
        <w:rPr>
          <w:sz w:val="24"/>
          <w:szCs w:val="24"/>
          <w:lang w:val="pl-PL"/>
        </w:rPr>
        <w:t xml:space="preserve"> decyzj</w:t>
      </w:r>
      <w:r w:rsidR="005C398B">
        <w:rPr>
          <w:sz w:val="24"/>
          <w:szCs w:val="24"/>
          <w:lang w:val="pl-PL"/>
        </w:rPr>
        <w:t>e</w:t>
      </w:r>
      <w:r w:rsidR="0038063F">
        <w:rPr>
          <w:sz w:val="24"/>
          <w:szCs w:val="24"/>
          <w:lang w:val="pl-PL"/>
        </w:rPr>
        <w:br/>
      </w:r>
      <w:r w:rsidR="005C398B" w:rsidRPr="00BD36F7">
        <w:rPr>
          <w:sz w:val="24"/>
          <w:szCs w:val="24"/>
          <w:lang w:val="pl-PL"/>
        </w:rPr>
        <w:t>o jego rozwiązaniu będą uzgadniane pomiędzy Województwem a Radą</w:t>
      </w:r>
      <w:r w:rsidR="006E3E61">
        <w:rPr>
          <w:sz w:val="24"/>
          <w:szCs w:val="24"/>
          <w:lang w:val="pl-PL"/>
        </w:rPr>
        <w:t xml:space="preserve"> ISP 1</w:t>
      </w:r>
      <w:r w:rsidR="005C398B">
        <w:rPr>
          <w:sz w:val="24"/>
          <w:szCs w:val="24"/>
        </w:rPr>
        <w:t xml:space="preserve">, </w:t>
      </w:r>
      <w:r w:rsidR="0038063F">
        <w:rPr>
          <w:sz w:val="24"/>
          <w:szCs w:val="24"/>
        </w:rPr>
        <w:t>która</w:t>
      </w:r>
      <w:r w:rsidR="0038063F">
        <w:rPr>
          <w:sz w:val="24"/>
          <w:szCs w:val="24"/>
        </w:rPr>
        <w:br/>
      </w:r>
      <w:r w:rsidR="005C398B" w:rsidRPr="00BD36F7">
        <w:rPr>
          <w:sz w:val="24"/>
          <w:szCs w:val="24"/>
        </w:rPr>
        <w:t xml:space="preserve">o zmianach jest zobowiązana poinformować każdego z </w:t>
      </w:r>
      <w:r w:rsidR="005C398B">
        <w:rPr>
          <w:sz w:val="24"/>
          <w:szCs w:val="24"/>
        </w:rPr>
        <w:t>P</w:t>
      </w:r>
      <w:r w:rsidR="005C398B" w:rsidRPr="00BD36F7">
        <w:rPr>
          <w:sz w:val="24"/>
          <w:szCs w:val="24"/>
        </w:rPr>
        <w:t>artnerów  Porozumienia.</w:t>
      </w:r>
    </w:p>
    <w:p w:rsidR="0055079A" w:rsidRPr="00073791" w:rsidRDefault="00240892" w:rsidP="00D71129">
      <w:pPr>
        <w:pStyle w:val="Akapitzlist"/>
        <w:numPr>
          <w:ilvl w:val="0"/>
          <w:numId w:val="3"/>
        </w:numPr>
        <w:tabs>
          <w:tab w:val="left" w:pos="683"/>
        </w:tabs>
        <w:ind w:right="107" w:hanging="566"/>
        <w:jc w:val="both"/>
        <w:rPr>
          <w:sz w:val="24"/>
          <w:szCs w:val="24"/>
          <w:lang w:val="pl-PL"/>
        </w:rPr>
      </w:pPr>
      <w:r>
        <w:rPr>
          <w:sz w:val="24"/>
          <w:szCs w:val="24"/>
        </w:rPr>
        <w:t>W imieniu Stron dokument rewizji podpisuje Województwo oraz w imieniu Sygnatariuszy przedstawiciele podmiotów tworzących Radę</w:t>
      </w:r>
      <w:r w:rsidR="006E3E61">
        <w:rPr>
          <w:sz w:val="24"/>
          <w:szCs w:val="24"/>
        </w:rPr>
        <w:t xml:space="preserve"> ISP 1</w:t>
      </w:r>
      <w:r w:rsidR="001E5FAE">
        <w:rPr>
          <w:sz w:val="24"/>
          <w:szCs w:val="24"/>
          <w:lang w:val="pl-PL"/>
        </w:rPr>
        <w:t>.</w:t>
      </w:r>
    </w:p>
    <w:p w:rsidR="00505EC3" w:rsidRPr="00BD36F7" w:rsidRDefault="00D71129" w:rsidP="00D71129">
      <w:pPr>
        <w:pStyle w:val="Akapitzlist"/>
        <w:numPr>
          <w:ilvl w:val="0"/>
          <w:numId w:val="3"/>
        </w:numPr>
        <w:tabs>
          <w:tab w:val="left" w:pos="683"/>
        </w:tabs>
        <w:ind w:right="107" w:hanging="566"/>
        <w:jc w:val="both"/>
        <w:rPr>
          <w:sz w:val="24"/>
          <w:szCs w:val="24"/>
          <w:lang w:val="pl-PL"/>
        </w:rPr>
      </w:pPr>
      <w:r w:rsidRPr="00BD36F7">
        <w:rPr>
          <w:sz w:val="24"/>
          <w:szCs w:val="24"/>
        </w:rPr>
        <w:t>W przypadku braku zgody któregokolwiek z Partnerów na zmiany Porozumienia, Partnerowi temu przysługiwać będzie prawo odstąpienia od Porozumienia</w:t>
      </w:r>
      <w:r w:rsidR="009678D2">
        <w:rPr>
          <w:sz w:val="24"/>
          <w:szCs w:val="24"/>
        </w:rPr>
        <w:t>, zgodnie z § 15 ust. 5</w:t>
      </w:r>
      <w:r w:rsidRPr="00BD36F7">
        <w:rPr>
          <w:sz w:val="24"/>
          <w:szCs w:val="24"/>
        </w:rPr>
        <w:t>.</w:t>
      </w:r>
    </w:p>
    <w:p w:rsidR="00505EC3" w:rsidRPr="00BD36F7" w:rsidRDefault="00E007CD">
      <w:pPr>
        <w:pStyle w:val="Akapitzlist"/>
        <w:numPr>
          <w:ilvl w:val="0"/>
          <w:numId w:val="3"/>
        </w:numPr>
        <w:tabs>
          <w:tab w:val="left" w:pos="683"/>
        </w:tabs>
        <w:ind w:right="107" w:hanging="566"/>
        <w:jc w:val="both"/>
        <w:rPr>
          <w:sz w:val="24"/>
          <w:lang w:val="pl-PL"/>
        </w:rPr>
      </w:pPr>
      <w:r w:rsidRPr="00BD36F7">
        <w:rPr>
          <w:sz w:val="24"/>
          <w:lang w:val="pl-PL"/>
        </w:rPr>
        <w:t>W szczególności, podjęcia negocjacji prowadzących do rewizji Porozumienia wymagają zmiany polegające na uzupełnieniu go o przedsięwzięcia</w:t>
      </w:r>
      <w:r w:rsidRPr="00BD36F7">
        <w:rPr>
          <w:spacing w:val="-26"/>
          <w:sz w:val="24"/>
          <w:lang w:val="pl-PL"/>
        </w:rPr>
        <w:t xml:space="preserve"> </w:t>
      </w:r>
      <w:r w:rsidRPr="00BD36F7">
        <w:rPr>
          <w:sz w:val="24"/>
          <w:lang w:val="pl-PL"/>
        </w:rPr>
        <w:t>horyzontalne.</w:t>
      </w:r>
    </w:p>
    <w:p w:rsidR="00505EC3" w:rsidRPr="00BD36F7" w:rsidRDefault="00505EC3">
      <w:pPr>
        <w:pStyle w:val="Tekstpodstawowy"/>
        <w:spacing w:before="11"/>
        <w:ind w:firstLine="0"/>
        <w:rPr>
          <w:sz w:val="23"/>
          <w:lang w:val="pl-PL"/>
        </w:rPr>
      </w:pPr>
    </w:p>
    <w:p w:rsidR="00505EC3" w:rsidRDefault="00E007CD">
      <w:pPr>
        <w:pStyle w:val="Nagwek1"/>
        <w:spacing w:before="1"/>
      </w:pPr>
      <w:r>
        <w:t>§ 15</w:t>
      </w:r>
    </w:p>
    <w:p w:rsidR="00505EC3" w:rsidRDefault="00E007CD">
      <w:pPr>
        <w:ind w:left="142" w:right="135"/>
        <w:jc w:val="center"/>
        <w:rPr>
          <w:b/>
          <w:sz w:val="24"/>
        </w:rPr>
      </w:pPr>
      <w:r>
        <w:rPr>
          <w:b/>
          <w:sz w:val="24"/>
        </w:rPr>
        <w:t>Postanowienia końcowe</w:t>
      </w:r>
    </w:p>
    <w:p w:rsidR="00EB0DF2" w:rsidRPr="00870A0F" w:rsidRDefault="00E007CD" w:rsidP="00AA113E">
      <w:pPr>
        <w:pStyle w:val="Akapitzlist"/>
        <w:numPr>
          <w:ilvl w:val="0"/>
          <w:numId w:val="2"/>
        </w:numPr>
        <w:tabs>
          <w:tab w:val="left" w:pos="683"/>
        </w:tabs>
        <w:ind w:right="108"/>
        <w:jc w:val="both"/>
        <w:rPr>
          <w:sz w:val="24"/>
          <w:szCs w:val="24"/>
          <w:lang w:val="pl-PL"/>
        </w:rPr>
      </w:pPr>
      <w:r w:rsidRPr="00BD36F7">
        <w:rPr>
          <w:sz w:val="24"/>
          <w:lang w:val="pl-PL"/>
        </w:rPr>
        <w:t xml:space="preserve">Porozumienie wchodzi w życie </w:t>
      </w:r>
      <w:r w:rsidR="005121EB">
        <w:rPr>
          <w:sz w:val="24"/>
          <w:lang w:val="pl-PL"/>
        </w:rPr>
        <w:t xml:space="preserve">w dniu </w:t>
      </w:r>
      <w:r w:rsidR="005121EB" w:rsidRPr="008A17DE">
        <w:rPr>
          <w:sz w:val="24"/>
          <w:lang w:val="pl-PL"/>
        </w:rPr>
        <w:t>29 stycznia 2019</w:t>
      </w:r>
      <w:r w:rsidR="00131ED5">
        <w:rPr>
          <w:sz w:val="24"/>
          <w:lang w:val="pl-PL"/>
        </w:rPr>
        <w:t xml:space="preserve"> r.,</w:t>
      </w:r>
      <w:r w:rsidR="005121EB" w:rsidRPr="008A17DE">
        <w:rPr>
          <w:sz w:val="24"/>
          <w:lang w:val="pl-PL"/>
        </w:rPr>
        <w:t xml:space="preserve"> </w:t>
      </w:r>
      <w:r w:rsidR="005121EB">
        <w:rPr>
          <w:sz w:val="24"/>
          <w:lang w:val="pl-PL"/>
        </w:rPr>
        <w:t xml:space="preserve">to jest w dniu następującym po </w:t>
      </w:r>
      <w:r w:rsidR="0026748E">
        <w:rPr>
          <w:sz w:val="24"/>
          <w:szCs w:val="24"/>
          <w:lang w:val="pl-PL"/>
        </w:rPr>
        <w:t>wygaś</w:t>
      </w:r>
      <w:r w:rsidR="005121EB" w:rsidRPr="00870A0F">
        <w:rPr>
          <w:sz w:val="24"/>
          <w:szCs w:val="24"/>
          <w:lang w:val="pl-PL"/>
        </w:rPr>
        <w:t xml:space="preserve">nięciu </w:t>
      </w:r>
      <w:r w:rsidR="00727E40" w:rsidRPr="00870A0F">
        <w:rPr>
          <w:sz w:val="24"/>
          <w:szCs w:val="24"/>
          <w:lang w:val="pl-PL"/>
        </w:rPr>
        <w:t>Porozumienia</w:t>
      </w:r>
      <w:r w:rsidR="00812DF5" w:rsidRPr="00870A0F">
        <w:rPr>
          <w:sz w:val="24"/>
          <w:szCs w:val="24"/>
          <w:lang w:val="pl-PL"/>
        </w:rPr>
        <w:t xml:space="preserve"> </w:t>
      </w:r>
      <w:r w:rsidR="00B0529A" w:rsidRPr="00870A0F">
        <w:rPr>
          <w:sz w:val="24"/>
          <w:szCs w:val="24"/>
          <w:lang w:val="pl-PL"/>
        </w:rPr>
        <w:t xml:space="preserve">na rzecz </w:t>
      </w:r>
      <w:r w:rsidR="009451C8" w:rsidRPr="00870A0F">
        <w:rPr>
          <w:sz w:val="24"/>
          <w:szCs w:val="24"/>
          <w:lang w:val="pl-PL"/>
        </w:rPr>
        <w:t xml:space="preserve">ISP </w:t>
      </w:r>
      <w:r w:rsidR="00B0529A" w:rsidRPr="00870A0F">
        <w:rPr>
          <w:sz w:val="24"/>
          <w:szCs w:val="24"/>
          <w:lang w:val="pl-PL"/>
        </w:rPr>
        <w:t xml:space="preserve">z obszaru </w:t>
      </w:r>
      <w:r w:rsidR="00B0529A" w:rsidRPr="00870A0F">
        <w:rPr>
          <w:i/>
          <w:sz w:val="24"/>
          <w:szCs w:val="24"/>
          <w:lang w:val="pl-PL"/>
        </w:rPr>
        <w:t xml:space="preserve">Technologie </w:t>
      </w:r>
      <w:r w:rsidR="002C3FEA" w:rsidRPr="00870A0F">
        <w:rPr>
          <w:i/>
          <w:sz w:val="24"/>
          <w:szCs w:val="24"/>
          <w:lang w:val="pl-PL"/>
        </w:rPr>
        <w:t>offshore i portowo logistyczne</w:t>
      </w:r>
      <w:r w:rsidR="00B0529A" w:rsidRPr="00870A0F">
        <w:rPr>
          <w:sz w:val="24"/>
          <w:szCs w:val="24"/>
          <w:lang w:val="pl-PL"/>
        </w:rPr>
        <w:t xml:space="preserve">, </w:t>
      </w:r>
      <w:r w:rsidR="00727E40" w:rsidRPr="00870A0F">
        <w:rPr>
          <w:sz w:val="24"/>
          <w:szCs w:val="24"/>
          <w:lang w:val="pl-PL"/>
        </w:rPr>
        <w:t>zawartego w dniu 28 stycznia 2016 roku</w:t>
      </w:r>
      <w:r w:rsidR="00CD021F">
        <w:rPr>
          <w:sz w:val="24"/>
          <w:szCs w:val="24"/>
          <w:lang w:val="pl-PL"/>
        </w:rPr>
        <w:t xml:space="preserve"> i zostaje zawarte</w:t>
      </w:r>
      <w:r w:rsidR="00B17674" w:rsidRPr="00870A0F">
        <w:rPr>
          <w:sz w:val="24"/>
          <w:szCs w:val="24"/>
          <w:lang w:val="pl-PL"/>
        </w:rPr>
        <w:t xml:space="preserve"> na czas nieokreślony. Porozumienie może zostać rozwiązane na wniosek Rady</w:t>
      </w:r>
      <w:r w:rsidR="006E3E61" w:rsidRPr="00870A0F">
        <w:rPr>
          <w:sz w:val="24"/>
          <w:szCs w:val="24"/>
          <w:lang w:val="pl-PL"/>
        </w:rPr>
        <w:t xml:space="preserve"> ISP 1,</w:t>
      </w:r>
      <w:r w:rsidR="00B17674" w:rsidRPr="00870A0F">
        <w:rPr>
          <w:sz w:val="24"/>
          <w:szCs w:val="24"/>
          <w:lang w:val="pl-PL"/>
        </w:rPr>
        <w:t xml:space="preserve"> bądź Województwa z </w:t>
      </w:r>
      <w:r w:rsidR="00131ED5" w:rsidRPr="00870A0F">
        <w:rPr>
          <w:sz w:val="24"/>
          <w:szCs w:val="24"/>
          <w:lang w:val="pl-PL"/>
        </w:rPr>
        <w:t>trzy (</w:t>
      </w:r>
      <w:r w:rsidR="00B17674" w:rsidRPr="00870A0F">
        <w:rPr>
          <w:sz w:val="24"/>
          <w:szCs w:val="24"/>
          <w:lang w:val="pl-PL"/>
        </w:rPr>
        <w:t>3</w:t>
      </w:r>
      <w:r w:rsidR="00131ED5" w:rsidRPr="00870A0F">
        <w:rPr>
          <w:sz w:val="24"/>
          <w:szCs w:val="24"/>
          <w:lang w:val="pl-PL"/>
        </w:rPr>
        <w:t>)</w:t>
      </w:r>
      <w:r w:rsidR="00B17674" w:rsidRPr="00870A0F">
        <w:rPr>
          <w:sz w:val="24"/>
          <w:szCs w:val="24"/>
          <w:lang w:val="pl-PL"/>
        </w:rPr>
        <w:t xml:space="preserve"> miesięcznym okresem wypowiedzenia.</w:t>
      </w:r>
    </w:p>
    <w:p w:rsidR="00505EC3" w:rsidRPr="00BD36F7" w:rsidRDefault="00E007CD">
      <w:pPr>
        <w:pStyle w:val="Akapitzlist"/>
        <w:numPr>
          <w:ilvl w:val="0"/>
          <w:numId w:val="2"/>
        </w:numPr>
        <w:tabs>
          <w:tab w:val="left" w:pos="682"/>
          <w:tab w:val="left" w:pos="683"/>
        </w:tabs>
        <w:ind w:hanging="566"/>
        <w:rPr>
          <w:sz w:val="24"/>
          <w:lang w:val="pl-PL"/>
        </w:rPr>
      </w:pPr>
      <w:r w:rsidRPr="00BD36F7">
        <w:rPr>
          <w:sz w:val="24"/>
          <w:lang w:val="pl-PL"/>
        </w:rPr>
        <w:t>Wszelkie zmiany Porozumienia wymagają formy pisemnej, pod rygorem</w:t>
      </w:r>
      <w:r w:rsidRPr="00BD36F7">
        <w:rPr>
          <w:spacing w:val="-30"/>
          <w:sz w:val="24"/>
          <w:lang w:val="pl-PL"/>
        </w:rPr>
        <w:t xml:space="preserve"> </w:t>
      </w:r>
      <w:r w:rsidRPr="00BD36F7">
        <w:rPr>
          <w:sz w:val="24"/>
          <w:lang w:val="pl-PL"/>
        </w:rPr>
        <w:t>nieważności.</w:t>
      </w:r>
    </w:p>
    <w:p w:rsidR="00505EC3" w:rsidRDefault="00E007CD">
      <w:pPr>
        <w:pStyle w:val="Akapitzlist"/>
        <w:numPr>
          <w:ilvl w:val="0"/>
          <w:numId w:val="2"/>
        </w:numPr>
        <w:tabs>
          <w:tab w:val="left" w:pos="683"/>
        </w:tabs>
        <w:ind w:right="108" w:hanging="566"/>
        <w:jc w:val="both"/>
        <w:rPr>
          <w:sz w:val="24"/>
        </w:rPr>
      </w:pPr>
      <w:r w:rsidRPr="00BD36F7">
        <w:rPr>
          <w:sz w:val="24"/>
          <w:lang w:val="pl-PL"/>
        </w:rPr>
        <w:t xml:space="preserve">Strony - niniejszego Porozumienia zgodnie postanawiają, że oryginał Porozumienia będzie przechowywany u Depozytariusza. </w:t>
      </w:r>
      <w:r>
        <w:rPr>
          <w:sz w:val="24"/>
        </w:rPr>
        <w:t>Depozytariusz przekaże Sygnatariuszom kopie niniejszego</w:t>
      </w:r>
      <w:r>
        <w:rPr>
          <w:spacing w:val="-14"/>
          <w:sz w:val="24"/>
        </w:rPr>
        <w:t xml:space="preserve"> </w:t>
      </w:r>
      <w:r>
        <w:rPr>
          <w:sz w:val="24"/>
        </w:rPr>
        <w:t>Porozumienia.</w:t>
      </w:r>
    </w:p>
    <w:p w:rsidR="00505EC3" w:rsidRPr="00BD36F7" w:rsidRDefault="00E007CD">
      <w:pPr>
        <w:pStyle w:val="Akapitzlist"/>
        <w:numPr>
          <w:ilvl w:val="0"/>
          <w:numId w:val="2"/>
        </w:numPr>
        <w:tabs>
          <w:tab w:val="left" w:pos="682"/>
          <w:tab w:val="left" w:pos="683"/>
        </w:tabs>
        <w:ind w:hanging="566"/>
        <w:rPr>
          <w:sz w:val="24"/>
          <w:lang w:val="pl-PL"/>
        </w:rPr>
      </w:pPr>
      <w:r w:rsidRPr="00BD36F7">
        <w:rPr>
          <w:sz w:val="24"/>
          <w:lang w:val="pl-PL"/>
        </w:rPr>
        <w:t>Obowiązki Depozytariusza powierza się Województwu</w:t>
      </w:r>
      <w:r w:rsidRPr="00BD36F7">
        <w:rPr>
          <w:spacing w:val="-27"/>
          <w:sz w:val="24"/>
          <w:lang w:val="pl-PL"/>
        </w:rPr>
        <w:t xml:space="preserve"> </w:t>
      </w:r>
      <w:r w:rsidRPr="00BD36F7">
        <w:rPr>
          <w:sz w:val="24"/>
          <w:lang w:val="pl-PL"/>
        </w:rPr>
        <w:t>Pomorskiemu.</w:t>
      </w:r>
    </w:p>
    <w:p w:rsidR="00505EC3" w:rsidRPr="00BD36F7" w:rsidRDefault="00890087">
      <w:pPr>
        <w:pStyle w:val="Akapitzlist"/>
        <w:numPr>
          <w:ilvl w:val="0"/>
          <w:numId w:val="2"/>
        </w:numPr>
        <w:tabs>
          <w:tab w:val="left" w:pos="683"/>
        </w:tabs>
        <w:ind w:right="107" w:hanging="566"/>
        <w:jc w:val="both"/>
        <w:rPr>
          <w:sz w:val="24"/>
          <w:lang w:val="pl-PL"/>
        </w:rPr>
      </w:pPr>
      <w:r>
        <w:rPr>
          <w:sz w:val="24"/>
          <w:lang w:val="pl-PL"/>
        </w:rPr>
        <w:t xml:space="preserve">Każdemu z </w:t>
      </w:r>
      <w:r w:rsidR="00E007CD" w:rsidRPr="00BD36F7">
        <w:rPr>
          <w:sz w:val="24"/>
          <w:lang w:val="pl-PL"/>
        </w:rPr>
        <w:t>Sygnatariusz</w:t>
      </w:r>
      <w:r>
        <w:rPr>
          <w:sz w:val="24"/>
          <w:lang w:val="pl-PL"/>
        </w:rPr>
        <w:t>y</w:t>
      </w:r>
      <w:r w:rsidR="00E007CD" w:rsidRPr="00BD36F7">
        <w:rPr>
          <w:sz w:val="24"/>
          <w:lang w:val="pl-PL"/>
        </w:rPr>
        <w:t xml:space="preserve"> </w:t>
      </w:r>
      <w:r w:rsidR="006B410E">
        <w:rPr>
          <w:sz w:val="24"/>
          <w:lang w:val="pl-PL"/>
        </w:rPr>
        <w:t>przysługuje prawo odstąpienia od niniejszego Porozumienia za pisemnym złoże</w:t>
      </w:r>
      <w:r w:rsidR="00B3175B">
        <w:rPr>
          <w:sz w:val="24"/>
          <w:lang w:val="pl-PL"/>
        </w:rPr>
        <w:t>niem stosownego oświadczenia Radzie</w:t>
      </w:r>
      <w:r w:rsidR="006E3E61">
        <w:rPr>
          <w:sz w:val="24"/>
          <w:lang w:val="pl-PL"/>
        </w:rPr>
        <w:t xml:space="preserve"> ISP 1</w:t>
      </w:r>
      <w:r w:rsidR="006B410E">
        <w:rPr>
          <w:sz w:val="24"/>
          <w:lang w:val="pl-PL"/>
        </w:rPr>
        <w:t xml:space="preserve">. </w:t>
      </w:r>
    </w:p>
    <w:p w:rsidR="00505EC3" w:rsidRPr="00BD36F7" w:rsidRDefault="00890087">
      <w:pPr>
        <w:pStyle w:val="Akapitzlist"/>
        <w:numPr>
          <w:ilvl w:val="0"/>
          <w:numId w:val="2"/>
        </w:numPr>
        <w:tabs>
          <w:tab w:val="left" w:pos="683"/>
        </w:tabs>
        <w:ind w:right="107" w:hanging="566"/>
        <w:jc w:val="both"/>
        <w:rPr>
          <w:sz w:val="24"/>
          <w:lang w:val="pl-PL"/>
        </w:rPr>
      </w:pPr>
      <w:r>
        <w:rPr>
          <w:sz w:val="24"/>
          <w:lang w:val="pl-PL"/>
        </w:rPr>
        <w:t xml:space="preserve">Rada </w:t>
      </w:r>
      <w:r w:rsidR="006E3E61">
        <w:rPr>
          <w:sz w:val="24"/>
          <w:lang w:val="pl-PL"/>
        </w:rPr>
        <w:t xml:space="preserve">ISP 1 </w:t>
      </w:r>
      <w:r>
        <w:rPr>
          <w:sz w:val="24"/>
          <w:lang w:val="pl-PL"/>
        </w:rPr>
        <w:t xml:space="preserve">niezwłocznie </w:t>
      </w:r>
      <w:r w:rsidR="00870A0F">
        <w:rPr>
          <w:sz w:val="24"/>
          <w:lang w:val="pl-PL"/>
        </w:rPr>
        <w:t>informuje Strony o wszelkich</w:t>
      </w:r>
      <w:r w:rsidR="00E007CD" w:rsidRPr="00BD36F7">
        <w:rPr>
          <w:sz w:val="24"/>
          <w:lang w:val="pl-PL"/>
        </w:rPr>
        <w:t xml:space="preserve"> zmiana</w:t>
      </w:r>
      <w:r w:rsidR="00870A0F">
        <w:rPr>
          <w:sz w:val="24"/>
          <w:lang w:val="pl-PL"/>
        </w:rPr>
        <w:t xml:space="preserve">ch dotyczących  Porozumienia, </w:t>
      </w:r>
      <w:r w:rsidR="00E007CD" w:rsidRPr="00BD36F7">
        <w:rPr>
          <w:sz w:val="24"/>
          <w:lang w:val="pl-PL"/>
        </w:rPr>
        <w:t>w szczególności o przystąpieniu do Porozumienia kolejnych Sygnatariuszy oraz</w:t>
      </w:r>
      <w:r w:rsidR="00B3175B">
        <w:rPr>
          <w:sz w:val="24"/>
          <w:lang w:val="pl-PL"/>
        </w:rPr>
        <w:t xml:space="preserve"> o odstąpieniu Sygnatariusza.</w:t>
      </w:r>
      <w:r w:rsidR="00E007CD" w:rsidRPr="00BD36F7">
        <w:rPr>
          <w:sz w:val="24"/>
          <w:lang w:val="pl-PL"/>
        </w:rPr>
        <w:t xml:space="preserve"> </w:t>
      </w:r>
    </w:p>
    <w:p w:rsidR="00505EC3" w:rsidRPr="00BD36F7" w:rsidRDefault="00505EC3">
      <w:pPr>
        <w:pStyle w:val="Tekstpodstawowy"/>
        <w:ind w:firstLine="0"/>
        <w:rPr>
          <w:lang w:val="pl-PL"/>
        </w:rPr>
      </w:pPr>
    </w:p>
    <w:p w:rsidR="00505EC3" w:rsidRPr="00BD36F7" w:rsidRDefault="00505EC3">
      <w:pPr>
        <w:pStyle w:val="Tekstpodstawowy"/>
        <w:spacing w:before="1"/>
        <w:ind w:firstLine="0"/>
        <w:rPr>
          <w:lang w:val="pl-PL"/>
        </w:rPr>
      </w:pPr>
    </w:p>
    <w:p w:rsidR="00505EC3" w:rsidRPr="00BD36F7" w:rsidRDefault="00E007CD">
      <w:pPr>
        <w:pStyle w:val="Nagwek1"/>
        <w:spacing w:before="1"/>
        <w:ind w:left="115" w:right="108"/>
        <w:jc w:val="both"/>
        <w:rPr>
          <w:lang w:val="pl-PL"/>
        </w:rPr>
      </w:pPr>
      <w:r w:rsidRPr="00BD36F7">
        <w:rPr>
          <w:lang w:val="pl-PL"/>
        </w:rPr>
        <w:lastRenderedPageBreak/>
        <w:t xml:space="preserve">Załącznik nr 1 - Wzór deklaracji przystąpienia do </w:t>
      </w:r>
      <w:r w:rsidR="0072019C" w:rsidRPr="00076199">
        <w:rPr>
          <w:lang w:val="pl-PL"/>
        </w:rPr>
        <w:t>II</w:t>
      </w:r>
      <w:r w:rsidR="0072019C">
        <w:rPr>
          <w:lang w:val="pl-PL"/>
        </w:rPr>
        <w:t xml:space="preserve"> </w:t>
      </w:r>
      <w:r w:rsidRPr="00BD36F7">
        <w:rPr>
          <w:lang w:val="pl-PL"/>
        </w:rPr>
        <w:t>Porozumienia na rzecz Inteligentnej Specjalizacj</w:t>
      </w:r>
      <w:r w:rsidR="00B824D0">
        <w:rPr>
          <w:lang w:val="pl-PL"/>
        </w:rPr>
        <w:t>i Pomorza z obszaru Technologie offshore i portowo-logistyczne</w:t>
      </w:r>
      <w:r w:rsidRPr="00BD36F7">
        <w:rPr>
          <w:lang w:val="pl-PL"/>
        </w:rPr>
        <w:t>.</w:t>
      </w:r>
    </w:p>
    <w:p w:rsidR="00505EC3" w:rsidRPr="00BD36F7" w:rsidRDefault="00505EC3">
      <w:pPr>
        <w:pStyle w:val="Tekstpodstawowy"/>
        <w:spacing w:before="11"/>
        <w:ind w:firstLine="0"/>
        <w:rPr>
          <w:b/>
          <w:sz w:val="23"/>
          <w:lang w:val="pl-PL"/>
        </w:rPr>
      </w:pPr>
    </w:p>
    <w:p w:rsidR="00505EC3" w:rsidRPr="00BD36F7" w:rsidRDefault="00E007CD">
      <w:pPr>
        <w:spacing w:before="1"/>
        <w:ind w:left="115"/>
        <w:rPr>
          <w:b/>
          <w:sz w:val="24"/>
          <w:lang w:val="pl-PL"/>
        </w:rPr>
      </w:pPr>
      <w:r w:rsidRPr="00BD36F7">
        <w:rPr>
          <w:b/>
          <w:sz w:val="24"/>
          <w:lang w:val="pl-PL"/>
        </w:rPr>
        <w:t>Załącznik nr 2 - Wzór opisu kluczowych parametrów przedsięwzięcia horyzontalnego.</w:t>
      </w:r>
    </w:p>
    <w:sectPr w:rsidR="00505EC3" w:rsidRPr="00BD36F7" w:rsidSect="00186B0A">
      <w:type w:val="continuous"/>
      <w:pgSz w:w="11900" w:h="16840" w:code="9"/>
      <w:pgMar w:top="1380" w:right="1300" w:bottom="1240" w:left="1300" w:header="0" w:footer="105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58B" w:rsidRDefault="00FF158B">
      <w:r>
        <w:separator/>
      </w:r>
    </w:p>
  </w:endnote>
  <w:endnote w:type="continuationSeparator" w:id="0">
    <w:p w:rsidR="00FF158B" w:rsidRDefault="00FF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557" w:rsidRDefault="0054555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EC3" w:rsidRDefault="00004A63">
    <w:pPr>
      <w:pStyle w:val="Tekstpodstawowy"/>
      <w:spacing w:line="14" w:lineRule="auto"/>
      <w:ind w:firstLine="0"/>
      <w:rPr>
        <w:sz w:val="20"/>
      </w:rPr>
    </w:pPr>
    <w:r>
      <w:rPr>
        <w:noProof/>
        <w:lang w:val="pl-PL" w:eastAsia="pl-PL"/>
      </w:rPr>
      <w:pict>
        <v:shapetype id="_x0000_t202" coordsize="21600,21600" o:spt="202" path="m,l,21600r21600,l21600,xe">
          <v:stroke joinstyle="miter"/>
          <v:path gradientshapeok="t" o:connecttype="rect"/>
        </v:shapetype>
        <v:shape id="Text Box 2" o:spid="_x0000_s90114" type="#_x0000_t202" style="position:absolute;margin-left:292.6pt;margin-top:778.05pt;width:10pt;height:15.3pt;z-index:-139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tDsAIAAKg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" filled="f" stroked="f">
          <v:textbox style="mso-next-textbox:#Text Box 2" inset="0,0,0,0">
            <w:txbxContent>
              <w:p w:rsidR="00505EC3" w:rsidRDefault="002578ED">
                <w:pPr>
                  <w:pStyle w:val="Tekstpodstawowy"/>
                  <w:spacing w:before="10"/>
                  <w:ind w:left="40" w:firstLine="0"/>
                  <w:rPr>
                    <w:rFonts w:ascii="Times New Roman"/>
                  </w:rPr>
                </w:pPr>
                <w:r>
                  <w:fldChar w:fldCharType="begin"/>
                </w:r>
                <w:r w:rsidR="00E007CD">
                  <w:rPr>
                    <w:rFonts w:ascii="Times New Roman"/>
                    <w:w w:val="99"/>
                  </w:rPr>
                  <w:instrText xml:space="preserve"> PAGE </w:instrText>
                </w:r>
                <w:r>
                  <w:fldChar w:fldCharType="separate"/>
                </w:r>
                <w:r w:rsidR="00004A63">
                  <w:rPr>
                    <w:rFonts w:ascii="Times New Roman"/>
                    <w:noProof/>
                    <w:w w:val="99"/>
                  </w:rPr>
                  <w:t>2</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557" w:rsidRDefault="00545557">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EC3" w:rsidRDefault="00004A63">
    <w:pPr>
      <w:pStyle w:val="Tekstpodstawowy"/>
      <w:spacing w:line="14" w:lineRule="auto"/>
      <w:ind w:firstLine="0"/>
      <w:rPr>
        <w:sz w:val="20"/>
      </w:rPr>
    </w:pPr>
    <w:r>
      <w:rPr>
        <w:noProof/>
        <w:lang w:val="pl-PL" w:eastAsia="pl-PL"/>
      </w:rPr>
      <w:pict>
        <v:shapetype id="_x0000_t202" coordsize="21600,21600" o:spt="202" path="m,l,21600r21600,l21600,xe">
          <v:stroke joinstyle="miter"/>
          <v:path gradientshapeok="t" o:connecttype="rect"/>
        </v:shapetype>
        <v:shape id="Text Box 1" o:spid="_x0000_s90113" type="#_x0000_t202" style="position:absolute;margin-left:289.6pt;margin-top:778.05pt;width:16pt;height:15.3pt;z-index:-139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" filled="f" stroked="f">
          <v:textbox inset="0,0,0,0">
            <w:txbxContent>
              <w:p w:rsidR="00505EC3" w:rsidRDefault="002578ED">
                <w:pPr>
                  <w:pStyle w:val="Tekstpodstawowy"/>
                  <w:spacing w:before="10"/>
                  <w:ind w:left="40" w:firstLine="0"/>
                  <w:rPr>
                    <w:rFonts w:ascii="Times New Roman"/>
                  </w:rPr>
                </w:pPr>
                <w:r>
                  <w:fldChar w:fldCharType="begin"/>
                </w:r>
                <w:r w:rsidR="00E007CD">
                  <w:rPr>
                    <w:rFonts w:ascii="Times New Roman"/>
                  </w:rPr>
                  <w:instrText xml:space="preserve"> PAGE </w:instrText>
                </w:r>
                <w:r>
                  <w:fldChar w:fldCharType="separate"/>
                </w:r>
                <w:r w:rsidR="00004A63">
                  <w:rPr>
                    <w:rFonts w:ascii="Times New Roman"/>
                    <w:noProof/>
                  </w:rPr>
                  <w:t>15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58B" w:rsidRDefault="00FF158B">
      <w:r>
        <w:separator/>
      </w:r>
    </w:p>
  </w:footnote>
  <w:footnote w:type="continuationSeparator" w:id="0">
    <w:p w:rsidR="00FF158B" w:rsidRDefault="00FF158B">
      <w:r>
        <w:continuationSeparator/>
      </w:r>
    </w:p>
  </w:footnote>
  <w:footnote w:id="1">
    <w:p w:rsidR="00186B0A" w:rsidRPr="006D1B67" w:rsidRDefault="00186B0A" w:rsidP="00186B0A">
      <w:pPr>
        <w:spacing w:before="47"/>
        <w:ind w:left="115"/>
        <w:rPr>
          <w:sz w:val="20"/>
          <w:lang w:val="pl-PL"/>
        </w:rPr>
      </w:pPr>
      <w:r>
        <w:rPr>
          <w:rStyle w:val="Odwoanieprzypisudolnego"/>
        </w:rPr>
        <w:footnoteRef/>
      </w:r>
      <w:r>
        <w:t xml:space="preserve"> </w:t>
      </w:r>
      <w:r w:rsidRPr="006D1B67">
        <w:rPr>
          <w:sz w:val="20"/>
          <w:lang w:val="pl-PL"/>
        </w:rPr>
        <w:t>Mierzonej dynamiką sprzedaży na rynki zagraniczne.</w:t>
      </w:r>
    </w:p>
    <w:p w:rsidR="00186B0A" w:rsidRPr="00186B0A" w:rsidRDefault="00186B0A">
      <w:pPr>
        <w:pStyle w:val="Tekstprzypisudolnego"/>
        <w:rPr>
          <w:lang w:val="pl-PL"/>
        </w:rPr>
      </w:pPr>
    </w:p>
  </w:footnote>
  <w:footnote w:id="2">
    <w:p w:rsidR="00186B0A" w:rsidRPr="006D1B67" w:rsidRDefault="00186B0A" w:rsidP="00A266CE">
      <w:pPr>
        <w:keepLines/>
        <w:ind w:right="108"/>
        <w:jc w:val="both"/>
        <w:rPr>
          <w:sz w:val="20"/>
          <w:lang w:val="pl-PL"/>
        </w:rPr>
      </w:pPr>
      <w:r w:rsidRPr="00A266CE">
        <w:rPr>
          <w:position w:val="10"/>
          <w:sz w:val="18"/>
          <w:szCs w:val="18"/>
          <w:lang w:val="pl-PL"/>
        </w:rPr>
        <w:t xml:space="preserve">2 </w:t>
      </w:r>
      <w:r w:rsidRPr="00A266CE">
        <w:rPr>
          <w:sz w:val="18"/>
          <w:szCs w:val="18"/>
          <w:lang w:val="pl-PL"/>
        </w:rPr>
        <w:t>Umowa Partnerstwa - Umowa Partnerstwa (UP) jest dokumentem określającym strategię interwencji  funduszy europejskich w ramach trzech polityk unijnych: polityki spójności, wspólnej</w:t>
      </w:r>
      <w:r w:rsidR="00A266CE" w:rsidRPr="00A266CE">
        <w:rPr>
          <w:sz w:val="18"/>
          <w:szCs w:val="18"/>
          <w:lang w:val="pl-PL"/>
        </w:rPr>
        <w:t xml:space="preserve"> polityki rolnej (WPR)</w:t>
      </w:r>
      <w:r w:rsidRPr="00A266CE">
        <w:rPr>
          <w:sz w:val="18"/>
          <w:szCs w:val="18"/>
          <w:lang w:val="pl-PL"/>
        </w:rPr>
        <w:t xml:space="preserve"> i wspólnej polityki rybołówstwa (WPRyb) w Polsce w latach 2014-2020. Instrumentami realizacji UP są krajowe programy operacyjne (KPO) i regionalne pr</w:t>
      </w:r>
      <w:r w:rsidRPr="005C1C14">
        <w:rPr>
          <w:sz w:val="18"/>
          <w:szCs w:val="18"/>
          <w:lang w:val="pl-PL"/>
        </w:rPr>
        <w:t>ogramy operacyjne (RPO). Dokumenty te wraz z UP tworzą spójny system dokumentów strategicznych i programowych na</w:t>
      </w:r>
      <w:r w:rsidR="00A266CE" w:rsidRPr="005C1C14">
        <w:rPr>
          <w:sz w:val="18"/>
          <w:szCs w:val="18"/>
          <w:lang w:val="pl-PL"/>
        </w:rPr>
        <w:t xml:space="preserve"> nową perspektywę finansową. </w:t>
      </w:r>
      <w:r w:rsidRPr="005C1C14">
        <w:rPr>
          <w:sz w:val="18"/>
          <w:szCs w:val="18"/>
          <w:lang w:val="pl-PL"/>
        </w:rPr>
        <w:t>Treść umowy znajduje się</w:t>
      </w:r>
      <w:r w:rsidRPr="005C1C14">
        <w:rPr>
          <w:spacing w:val="-14"/>
          <w:sz w:val="18"/>
          <w:szCs w:val="18"/>
          <w:lang w:val="pl-PL"/>
        </w:rPr>
        <w:t xml:space="preserve"> </w:t>
      </w:r>
      <w:r w:rsidRPr="005C1C14">
        <w:rPr>
          <w:sz w:val="18"/>
          <w:szCs w:val="18"/>
          <w:lang w:val="pl-PL"/>
        </w:rPr>
        <w:t>na</w:t>
      </w:r>
      <w:r w:rsidRPr="005C1C14">
        <w:rPr>
          <w:spacing w:val="-12"/>
          <w:sz w:val="18"/>
          <w:szCs w:val="18"/>
          <w:lang w:val="pl-PL"/>
        </w:rPr>
        <w:t xml:space="preserve"> </w:t>
      </w:r>
      <w:r w:rsidRPr="005C1C14">
        <w:rPr>
          <w:sz w:val="18"/>
          <w:szCs w:val="18"/>
          <w:lang w:val="pl-PL"/>
        </w:rPr>
        <w:t>stronie</w:t>
      </w:r>
      <w:r w:rsidRPr="005C1C14">
        <w:rPr>
          <w:spacing w:val="-14"/>
          <w:sz w:val="18"/>
          <w:szCs w:val="18"/>
          <w:lang w:val="pl-PL"/>
        </w:rPr>
        <w:t xml:space="preserve"> </w:t>
      </w:r>
      <w:hyperlink r:id="rId1">
        <w:r w:rsidRPr="005C1C14">
          <w:rPr>
            <w:sz w:val="18"/>
            <w:szCs w:val="18"/>
            <w:lang w:val="pl-PL"/>
          </w:rPr>
          <w:t>http://www.mir.gov.pl/media/2713/Umowa_Partnerstwa_21_05_2014.pdf</w:t>
        </w:r>
      </w:hyperlink>
    </w:p>
    <w:p w:rsidR="00186B0A" w:rsidRPr="00186B0A" w:rsidRDefault="00186B0A">
      <w:pPr>
        <w:pStyle w:val="Tekstprzypisudolnego"/>
        <w:rPr>
          <w:lang w:val="pl-PL"/>
        </w:rPr>
      </w:pPr>
    </w:p>
  </w:footnote>
  <w:footnote w:id="3">
    <w:p w:rsidR="00943F3F" w:rsidRPr="00A266CE" w:rsidRDefault="00943F3F">
      <w:pPr>
        <w:pStyle w:val="Tekstprzypisudolnego"/>
        <w:rPr>
          <w:sz w:val="18"/>
          <w:szCs w:val="18"/>
          <w:lang w:val="pl-PL"/>
        </w:rPr>
      </w:pPr>
      <w:r w:rsidRPr="00A266CE">
        <w:rPr>
          <w:rStyle w:val="Odwoanieprzypisudolnego"/>
          <w:sz w:val="18"/>
          <w:szCs w:val="18"/>
        </w:rPr>
        <w:footnoteRef/>
      </w:r>
      <w:r w:rsidRPr="00A266CE">
        <w:rPr>
          <w:sz w:val="18"/>
          <w:szCs w:val="18"/>
        </w:rPr>
        <w:t xml:space="preserve"> </w:t>
      </w:r>
      <w:r w:rsidRPr="00A266CE">
        <w:rPr>
          <w:sz w:val="18"/>
          <w:szCs w:val="18"/>
          <w:lang w:val="pl-PL"/>
        </w:rPr>
        <w:t>Uchwała Zarządu Województwa Pomorskiego nr 1253/98/15 z dnia 10 grudnia 2015 roku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557" w:rsidRDefault="0054555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557" w:rsidRDefault="0054555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557" w:rsidRDefault="0054555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1FD"/>
    <w:multiLevelType w:val="hybridMultilevel"/>
    <w:tmpl w:val="D63426C6"/>
    <w:lvl w:ilvl="0" w:tplc="D02CBF60">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C083755"/>
    <w:multiLevelType w:val="hybridMultilevel"/>
    <w:tmpl w:val="EE40BA5C"/>
    <w:lvl w:ilvl="0" w:tplc="04150017">
      <w:start w:val="1"/>
      <w:numFmt w:val="lowerLetter"/>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07528"/>
    <w:multiLevelType w:val="hybridMultilevel"/>
    <w:tmpl w:val="9B242852"/>
    <w:lvl w:ilvl="0" w:tplc="3B86FDA2">
      <w:start w:val="1"/>
      <w:numFmt w:val="decimal"/>
      <w:lvlText w:val="%1."/>
      <w:lvlJc w:val="left"/>
      <w:pPr>
        <w:ind w:left="682" w:hanging="567"/>
      </w:pPr>
      <w:rPr>
        <w:rFonts w:ascii="Calibri" w:eastAsia="Calibri" w:hAnsi="Calibri" w:cs="Calibri" w:hint="default"/>
        <w:w w:val="99"/>
        <w:sz w:val="24"/>
        <w:szCs w:val="24"/>
      </w:rPr>
    </w:lvl>
    <w:lvl w:ilvl="1" w:tplc="E1563B72">
      <w:numFmt w:val="bullet"/>
      <w:lvlText w:val="•"/>
      <w:lvlJc w:val="left"/>
      <w:pPr>
        <w:ind w:left="1542" w:hanging="567"/>
      </w:pPr>
      <w:rPr>
        <w:rFonts w:hint="default"/>
      </w:rPr>
    </w:lvl>
    <w:lvl w:ilvl="2" w:tplc="0C9032D8">
      <w:numFmt w:val="bullet"/>
      <w:lvlText w:val="•"/>
      <w:lvlJc w:val="left"/>
      <w:pPr>
        <w:ind w:left="2404" w:hanging="567"/>
      </w:pPr>
      <w:rPr>
        <w:rFonts w:hint="default"/>
      </w:rPr>
    </w:lvl>
    <w:lvl w:ilvl="3" w:tplc="05F27706">
      <w:numFmt w:val="bullet"/>
      <w:lvlText w:val="•"/>
      <w:lvlJc w:val="left"/>
      <w:pPr>
        <w:ind w:left="3266" w:hanging="567"/>
      </w:pPr>
      <w:rPr>
        <w:rFonts w:hint="default"/>
      </w:rPr>
    </w:lvl>
    <w:lvl w:ilvl="4" w:tplc="8B6AFA10">
      <w:numFmt w:val="bullet"/>
      <w:lvlText w:val="•"/>
      <w:lvlJc w:val="left"/>
      <w:pPr>
        <w:ind w:left="4128" w:hanging="567"/>
      </w:pPr>
      <w:rPr>
        <w:rFonts w:hint="default"/>
      </w:rPr>
    </w:lvl>
    <w:lvl w:ilvl="5" w:tplc="DAF0A5A8">
      <w:numFmt w:val="bullet"/>
      <w:lvlText w:val="•"/>
      <w:lvlJc w:val="left"/>
      <w:pPr>
        <w:ind w:left="4990" w:hanging="567"/>
      </w:pPr>
      <w:rPr>
        <w:rFonts w:hint="default"/>
      </w:rPr>
    </w:lvl>
    <w:lvl w:ilvl="6" w:tplc="AB9ABDDC">
      <w:numFmt w:val="bullet"/>
      <w:lvlText w:val="•"/>
      <w:lvlJc w:val="left"/>
      <w:pPr>
        <w:ind w:left="5852" w:hanging="567"/>
      </w:pPr>
      <w:rPr>
        <w:rFonts w:hint="default"/>
      </w:rPr>
    </w:lvl>
    <w:lvl w:ilvl="7" w:tplc="4722314A">
      <w:numFmt w:val="bullet"/>
      <w:lvlText w:val="•"/>
      <w:lvlJc w:val="left"/>
      <w:pPr>
        <w:ind w:left="6714" w:hanging="567"/>
      </w:pPr>
      <w:rPr>
        <w:rFonts w:hint="default"/>
      </w:rPr>
    </w:lvl>
    <w:lvl w:ilvl="8" w:tplc="56E280B4">
      <w:numFmt w:val="bullet"/>
      <w:lvlText w:val="•"/>
      <w:lvlJc w:val="left"/>
      <w:pPr>
        <w:ind w:left="7576" w:hanging="567"/>
      </w:pPr>
      <w:rPr>
        <w:rFonts w:hint="default"/>
      </w:rPr>
    </w:lvl>
  </w:abstractNum>
  <w:abstractNum w:abstractNumId="3" w15:restartNumberingAfterBreak="0">
    <w:nsid w:val="15F8773B"/>
    <w:multiLevelType w:val="hybridMultilevel"/>
    <w:tmpl w:val="C71037AC"/>
    <w:lvl w:ilvl="0" w:tplc="04150017">
      <w:start w:val="1"/>
      <w:numFmt w:val="lowerLetter"/>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FB50CA"/>
    <w:multiLevelType w:val="hybridMultilevel"/>
    <w:tmpl w:val="2F74C0A0"/>
    <w:lvl w:ilvl="0" w:tplc="742AF968">
      <w:start w:val="1"/>
      <w:numFmt w:val="decimal"/>
      <w:lvlText w:val="%1."/>
      <w:lvlJc w:val="left"/>
      <w:pPr>
        <w:ind w:left="824" w:hanging="425"/>
      </w:pPr>
      <w:rPr>
        <w:rFonts w:ascii="Calibri" w:eastAsia="Calibri" w:hAnsi="Calibri" w:cs="Calibri" w:hint="default"/>
        <w:b/>
        <w:bCs/>
        <w:w w:val="99"/>
        <w:sz w:val="24"/>
        <w:szCs w:val="24"/>
      </w:rPr>
    </w:lvl>
    <w:lvl w:ilvl="1" w:tplc="9FDEAE66">
      <w:numFmt w:val="bullet"/>
      <w:lvlText w:val="•"/>
      <w:lvlJc w:val="left"/>
      <w:pPr>
        <w:ind w:left="1668" w:hanging="425"/>
      </w:pPr>
      <w:rPr>
        <w:rFonts w:hint="default"/>
      </w:rPr>
    </w:lvl>
    <w:lvl w:ilvl="2" w:tplc="1918F616">
      <w:numFmt w:val="bullet"/>
      <w:lvlText w:val="•"/>
      <w:lvlJc w:val="left"/>
      <w:pPr>
        <w:ind w:left="2516" w:hanging="425"/>
      </w:pPr>
      <w:rPr>
        <w:rFonts w:hint="default"/>
      </w:rPr>
    </w:lvl>
    <w:lvl w:ilvl="3" w:tplc="7174DC28">
      <w:numFmt w:val="bullet"/>
      <w:lvlText w:val="•"/>
      <w:lvlJc w:val="left"/>
      <w:pPr>
        <w:ind w:left="3364" w:hanging="425"/>
      </w:pPr>
      <w:rPr>
        <w:rFonts w:hint="default"/>
      </w:rPr>
    </w:lvl>
    <w:lvl w:ilvl="4" w:tplc="646CE4D0">
      <w:numFmt w:val="bullet"/>
      <w:lvlText w:val="•"/>
      <w:lvlJc w:val="left"/>
      <w:pPr>
        <w:ind w:left="4212" w:hanging="425"/>
      </w:pPr>
      <w:rPr>
        <w:rFonts w:hint="default"/>
      </w:rPr>
    </w:lvl>
    <w:lvl w:ilvl="5" w:tplc="995024C6">
      <w:numFmt w:val="bullet"/>
      <w:lvlText w:val="•"/>
      <w:lvlJc w:val="left"/>
      <w:pPr>
        <w:ind w:left="5060" w:hanging="425"/>
      </w:pPr>
      <w:rPr>
        <w:rFonts w:hint="default"/>
      </w:rPr>
    </w:lvl>
    <w:lvl w:ilvl="6" w:tplc="4942B57C">
      <w:numFmt w:val="bullet"/>
      <w:lvlText w:val="•"/>
      <w:lvlJc w:val="left"/>
      <w:pPr>
        <w:ind w:left="5908" w:hanging="425"/>
      </w:pPr>
      <w:rPr>
        <w:rFonts w:hint="default"/>
      </w:rPr>
    </w:lvl>
    <w:lvl w:ilvl="7" w:tplc="E8A241D4">
      <w:numFmt w:val="bullet"/>
      <w:lvlText w:val="•"/>
      <w:lvlJc w:val="left"/>
      <w:pPr>
        <w:ind w:left="6756" w:hanging="425"/>
      </w:pPr>
      <w:rPr>
        <w:rFonts w:hint="default"/>
      </w:rPr>
    </w:lvl>
    <w:lvl w:ilvl="8" w:tplc="B2ACDCCA">
      <w:numFmt w:val="bullet"/>
      <w:lvlText w:val="•"/>
      <w:lvlJc w:val="left"/>
      <w:pPr>
        <w:ind w:left="7604" w:hanging="425"/>
      </w:pPr>
      <w:rPr>
        <w:rFonts w:hint="default"/>
      </w:rPr>
    </w:lvl>
  </w:abstractNum>
  <w:abstractNum w:abstractNumId="5" w15:restartNumberingAfterBreak="0">
    <w:nsid w:val="1BF83829"/>
    <w:multiLevelType w:val="hybridMultilevel"/>
    <w:tmpl w:val="6E6A5400"/>
    <w:lvl w:ilvl="0" w:tplc="D9A670B6">
      <w:start w:val="1"/>
      <w:numFmt w:val="decimal"/>
      <w:lvlText w:val="%1."/>
      <w:lvlJc w:val="left"/>
      <w:pPr>
        <w:ind w:left="682" w:hanging="567"/>
      </w:pPr>
      <w:rPr>
        <w:rFonts w:ascii="Calibri" w:eastAsia="Calibri" w:hAnsi="Calibri" w:cs="Calibri" w:hint="default"/>
        <w:w w:val="99"/>
        <w:sz w:val="24"/>
        <w:szCs w:val="24"/>
      </w:rPr>
    </w:lvl>
    <w:lvl w:ilvl="1" w:tplc="8F90EB0C">
      <w:start w:val="1"/>
      <w:numFmt w:val="lowerLetter"/>
      <w:lvlText w:val="%2)"/>
      <w:lvlJc w:val="left"/>
      <w:pPr>
        <w:ind w:left="1109" w:hanging="428"/>
      </w:pPr>
      <w:rPr>
        <w:rFonts w:ascii="Calibri" w:eastAsia="Calibri" w:hAnsi="Calibri" w:cs="Calibri" w:hint="default"/>
        <w:w w:val="99"/>
        <w:sz w:val="24"/>
        <w:szCs w:val="24"/>
      </w:rPr>
    </w:lvl>
    <w:lvl w:ilvl="2" w:tplc="EDD48A60">
      <w:numFmt w:val="bullet"/>
      <w:lvlText w:val="•"/>
      <w:lvlJc w:val="left"/>
      <w:pPr>
        <w:ind w:left="2011" w:hanging="428"/>
      </w:pPr>
      <w:rPr>
        <w:rFonts w:hint="default"/>
      </w:rPr>
    </w:lvl>
    <w:lvl w:ilvl="3" w:tplc="F42000BE">
      <w:numFmt w:val="bullet"/>
      <w:lvlText w:val="•"/>
      <w:lvlJc w:val="left"/>
      <w:pPr>
        <w:ind w:left="2922" w:hanging="428"/>
      </w:pPr>
      <w:rPr>
        <w:rFonts w:hint="default"/>
      </w:rPr>
    </w:lvl>
    <w:lvl w:ilvl="4" w:tplc="E1BA1FB2">
      <w:numFmt w:val="bullet"/>
      <w:lvlText w:val="•"/>
      <w:lvlJc w:val="left"/>
      <w:pPr>
        <w:ind w:left="3833" w:hanging="428"/>
      </w:pPr>
      <w:rPr>
        <w:rFonts w:hint="default"/>
      </w:rPr>
    </w:lvl>
    <w:lvl w:ilvl="5" w:tplc="7ACC7D6E">
      <w:numFmt w:val="bullet"/>
      <w:lvlText w:val="•"/>
      <w:lvlJc w:val="left"/>
      <w:pPr>
        <w:ind w:left="4744" w:hanging="428"/>
      </w:pPr>
      <w:rPr>
        <w:rFonts w:hint="default"/>
      </w:rPr>
    </w:lvl>
    <w:lvl w:ilvl="6" w:tplc="5FF0ED7E">
      <w:numFmt w:val="bullet"/>
      <w:lvlText w:val="•"/>
      <w:lvlJc w:val="left"/>
      <w:pPr>
        <w:ind w:left="5655" w:hanging="428"/>
      </w:pPr>
      <w:rPr>
        <w:rFonts w:hint="default"/>
      </w:rPr>
    </w:lvl>
    <w:lvl w:ilvl="7" w:tplc="BFA83F3C">
      <w:numFmt w:val="bullet"/>
      <w:lvlText w:val="•"/>
      <w:lvlJc w:val="left"/>
      <w:pPr>
        <w:ind w:left="6566" w:hanging="428"/>
      </w:pPr>
      <w:rPr>
        <w:rFonts w:hint="default"/>
      </w:rPr>
    </w:lvl>
    <w:lvl w:ilvl="8" w:tplc="31A27898">
      <w:numFmt w:val="bullet"/>
      <w:lvlText w:val="•"/>
      <w:lvlJc w:val="left"/>
      <w:pPr>
        <w:ind w:left="7477" w:hanging="428"/>
      </w:pPr>
      <w:rPr>
        <w:rFonts w:hint="default"/>
      </w:rPr>
    </w:lvl>
  </w:abstractNum>
  <w:abstractNum w:abstractNumId="6" w15:restartNumberingAfterBreak="0">
    <w:nsid w:val="1FA1114C"/>
    <w:multiLevelType w:val="hybridMultilevel"/>
    <w:tmpl w:val="71F2B002"/>
    <w:lvl w:ilvl="0" w:tplc="1F28AA14">
      <w:start w:val="1"/>
      <w:numFmt w:val="lowerLetter"/>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0CC7575"/>
    <w:multiLevelType w:val="hybridMultilevel"/>
    <w:tmpl w:val="CE1A481C"/>
    <w:lvl w:ilvl="0" w:tplc="E0A23EEA">
      <w:start w:val="1"/>
      <w:numFmt w:val="lowerLetter"/>
      <w:lvlText w:val="%1)"/>
      <w:lvlJc w:val="left"/>
      <w:pPr>
        <w:ind w:left="836" w:hanging="437"/>
      </w:pPr>
      <w:rPr>
        <w:rFonts w:ascii="Calibri" w:eastAsia="Calibri" w:hAnsi="Calibri" w:cs="Calibri" w:hint="default"/>
        <w:w w:val="99"/>
        <w:sz w:val="24"/>
        <w:szCs w:val="24"/>
      </w:rPr>
    </w:lvl>
    <w:lvl w:ilvl="1" w:tplc="15B41B46">
      <w:numFmt w:val="bullet"/>
      <w:lvlText w:val="•"/>
      <w:lvlJc w:val="left"/>
      <w:pPr>
        <w:ind w:left="1686" w:hanging="437"/>
      </w:pPr>
      <w:rPr>
        <w:rFonts w:hint="default"/>
      </w:rPr>
    </w:lvl>
    <w:lvl w:ilvl="2" w:tplc="BAB09AE8">
      <w:numFmt w:val="bullet"/>
      <w:lvlText w:val="•"/>
      <w:lvlJc w:val="left"/>
      <w:pPr>
        <w:ind w:left="2532" w:hanging="437"/>
      </w:pPr>
      <w:rPr>
        <w:rFonts w:hint="default"/>
      </w:rPr>
    </w:lvl>
    <w:lvl w:ilvl="3" w:tplc="3ED013BA">
      <w:numFmt w:val="bullet"/>
      <w:lvlText w:val="•"/>
      <w:lvlJc w:val="left"/>
      <w:pPr>
        <w:ind w:left="3378" w:hanging="437"/>
      </w:pPr>
      <w:rPr>
        <w:rFonts w:hint="default"/>
      </w:rPr>
    </w:lvl>
    <w:lvl w:ilvl="4" w:tplc="4156CFA0">
      <w:numFmt w:val="bullet"/>
      <w:lvlText w:val="•"/>
      <w:lvlJc w:val="left"/>
      <w:pPr>
        <w:ind w:left="4224" w:hanging="437"/>
      </w:pPr>
      <w:rPr>
        <w:rFonts w:hint="default"/>
      </w:rPr>
    </w:lvl>
    <w:lvl w:ilvl="5" w:tplc="C4BE6754">
      <w:numFmt w:val="bullet"/>
      <w:lvlText w:val="•"/>
      <w:lvlJc w:val="left"/>
      <w:pPr>
        <w:ind w:left="5070" w:hanging="437"/>
      </w:pPr>
      <w:rPr>
        <w:rFonts w:hint="default"/>
      </w:rPr>
    </w:lvl>
    <w:lvl w:ilvl="6" w:tplc="5F26A8B8">
      <w:numFmt w:val="bullet"/>
      <w:lvlText w:val="•"/>
      <w:lvlJc w:val="left"/>
      <w:pPr>
        <w:ind w:left="5916" w:hanging="437"/>
      </w:pPr>
      <w:rPr>
        <w:rFonts w:hint="default"/>
      </w:rPr>
    </w:lvl>
    <w:lvl w:ilvl="7" w:tplc="2BEEAED4">
      <w:numFmt w:val="bullet"/>
      <w:lvlText w:val="•"/>
      <w:lvlJc w:val="left"/>
      <w:pPr>
        <w:ind w:left="6762" w:hanging="437"/>
      </w:pPr>
      <w:rPr>
        <w:rFonts w:hint="default"/>
      </w:rPr>
    </w:lvl>
    <w:lvl w:ilvl="8" w:tplc="72F21C6C">
      <w:numFmt w:val="bullet"/>
      <w:lvlText w:val="•"/>
      <w:lvlJc w:val="left"/>
      <w:pPr>
        <w:ind w:left="7608" w:hanging="437"/>
      </w:pPr>
      <w:rPr>
        <w:rFonts w:hint="default"/>
      </w:rPr>
    </w:lvl>
  </w:abstractNum>
  <w:abstractNum w:abstractNumId="8" w15:restartNumberingAfterBreak="0">
    <w:nsid w:val="288C3354"/>
    <w:multiLevelType w:val="hybridMultilevel"/>
    <w:tmpl w:val="9A821A3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DE02D49"/>
    <w:multiLevelType w:val="hybridMultilevel"/>
    <w:tmpl w:val="881280A2"/>
    <w:lvl w:ilvl="0" w:tplc="04150017">
      <w:start w:val="1"/>
      <w:numFmt w:val="lowerLetter"/>
      <w:lvlText w:val="%1)"/>
      <w:lvlJc w:val="left"/>
      <w:pPr>
        <w:ind w:left="1287" w:hanging="360"/>
      </w:pPr>
      <w:rPr>
        <w:rFonts w:hint="default"/>
        <w:color w:val="00000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15:restartNumberingAfterBreak="0">
    <w:nsid w:val="2F783BD8"/>
    <w:multiLevelType w:val="hybridMultilevel"/>
    <w:tmpl w:val="F3161A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EA4587C"/>
    <w:multiLevelType w:val="hybridMultilevel"/>
    <w:tmpl w:val="C23AA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596274"/>
    <w:multiLevelType w:val="hybridMultilevel"/>
    <w:tmpl w:val="A04857AE"/>
    <w:lvl w:ilvl="0" w:tplc="2404FDF0">
      <w:start w:val="1"/>
      <w:numFmt w:val="lowerLetter"/>
      <w:lvlText w:val="%1)"/>
      <w:lvlJc w:val="left"/>
      <w:pPr>
        <w:ind w:left="1023" w:hanging="437"/>
      </w:pPr>
      <w:rPr>
        <w:rFonts w:ascii="Calibri" w:eastAsia="Calibri" w:hAnsi="Calibri" w:cs="Calibri" w:hint="default"/>
        <w:w w:val="99"/>
        <w:sz w:val="24"/>
        <w:szCs w:val="24"/>
      </w:rPr>
    </w:lvl>
    <w:lvl w:ilvl="1" w:tplc="9CCE0F9E">
      <w:numFmt w:val="bullet"/>
      <w:lvlText w:val="•"/>
      <w:lvlJc w:val="left"/>
      <w:pPr>
        <w:ind w:left="1848" w:hanging="437"/>
      </w:pPr>
      <w:rPr>
        <w:rFonts w:hint="default"/>
      </w:rPr>
    </w:lvl>
    <w:lvl w:ilvl="2" w:tplc="9BFCAC72">
      <w:numFmt w:val="bullet"/>
      <w:lvlText w:val="•"/>
      <w:lvlJc w:val="left"/>
      <w:pPr>
        <w:ind w:left="2676" w:hanging="437"/>
      </w:pPr>
      <w:rPr>
        <w:rFonts w:hint="default"/>
      </w:rPr>
    </w:lvl>
    <w:lvl w:ilvl="3" w:tplc="0052CA5C">
      <w:numFmt w:val="bullet"/>
      <w:lvlText w:val="•"/>
      <w:lvlJc w:val="left"/>
      <w:pPr>
        <w:ind w:left="3504" w:hanging="437"/>
      </w:pPr>
      <w:rPr>
        <w:rFonts w:hint="default"/>
      </w:rPr>
    </w:lvl>
    <w:lvl w:ilvl="4" w:tplc="C922BA9C">
      <w:numFmt w:val="bullet"/>
      <w:lvlText w:val="•"/>
      <w:lvlJc w:val="left"/>
      <w:pPr>
        <w:ind w:left="4332" w:hanging="437"/>
      </w:pPr>
      <w:rPr>
        <w:rFonts w:hint="default"/>
      </w:rPr>
    </w:lvl>
    <w:lvl w:ilvl="5" w:tplc="7B223488">
      <w:numFmt w:val="bullet"/>
      <w:lvlText w:val="•"/>
      <w:lvlJc w:val="left"/>
      <w:pPr>
        <w:ind w:left="5160" w:hanging="437"/>
      </w:pPr>
      <w:rPr>
        <w:rFonts w:hint="default"/>
      </w:rPr>
    </w:lvl>
    <w:lvl w:ilvl="6" w:tplc="A62C733C">
      <w:numFmt w:val="bullet"/>
      <w:lvlText w:val="•"/>
      <w:lvlJc w:val="left"/>
      <w:pPr>
        <w:ind w:left="5988" w:hanging="437"/>
      </w:pPr>
      <w:rPr>
        <w:rFonts w:hint="default"/>
      </w:rPr>
    </w:lvl>
    <w:lvl w:ilvl="7" w:tplc="63C2A17A">
      <w:numFmt w:val="bullet"/>
      <w:lvlText w:val="•"/>
      <w:lvlJc w:val="left"/>
      <w:pPr>
        <w:ind w:left="6816" w:hanging="437"/>
      </w:pPr>
      <w:rPr>
        <w:rFonts w:hint="default"/>
      </w:rPr>
    </w:lvl>
    <w:lvl w:ilvl="8" w:tplc="59801D44">
      <w:numFmt w:val="bullet"/>
      <w:lvlText w:val="•"/>
      <w:lvlJc w:val="left"/>
      <w:pPr>
        <w:ind w:left="7644" w:hanging="437"/>
      </w:pPr>
      <w:rPr>
        <w:rFonts w:hint="default"/>
      </w:rPr>
    </w:lvl>
  </w:abstractNum>
  <w:abstractNum w:abstractNumId="13" w15:restartNumberingAfterBreak="0">
    <w:nsid w:val="43182B96"/>
    <w:multiLevelType w:val="hybridMultilevel"/>
    <w:tmpl w:val="9580E16A"/>
    <w:lvl w:ilvl="0" w:tplc="04150017">
      <w:start w:val="1"/>
      <w:numFmt w:val="lowerLetter"/>
      <w:lvlText w:val="%1)"/>
      <w:lvlJc w:val="left"/>
      <w:pPr>
        <w:ind w:left="682" w:hanging="567"/>
      </w:pPr>
      <w:rPr>
        <w:rFonts w:hint="default"/>
        <w:w w:val="99"/>
        <w:sz w:val="24"/>
        <w:szCs w:val="24"/>
      </w:rPr>
    </w:lvl>
    <w:lvl w:ilvl="1" w:tplc="6FA0D234">
      <w:start w:val="1"/>
      <w:numFmt w:val="lowerLetter"/>
      <w:lvlText w:val="%2)"/>
      <w:lvlJc w:val="left"/>
      <w:pPr>
        <w:ind w:left="1109" w:hanging="428"/>
      </w:pPr>
      <w:rPr>
        <w:rFonts w:ascii="Calibri" w:eastAsia="Calibri" w:hAnsi="Calibri" w:cs="Calibri" w:hint="default"/>
        <w:spacing w:val="-1"/>
        <w:w w:val="100"/>
        <w:sz w:val="22"/>
        <w:szCs w:val="22"/>
      </w:rPr>
    </w:lvl>
    <w:lvl w:ilvl="2" w:tplc="D0C6E660">
      <w:numFmt w:val="bullet"/>
      <w:lvlText w:val="•"/>
      <w:lvlJc w:val="left"/>
      <w:pPr>
        <w:ind w:left="2011" w:hanging="428"/>
      </w:pPr>
      <w:rPr>
        <w:rFonts w:hint="default"/>
      </w:rPr>
    </w:lvl>
    <w:lvl w:ilvl="3" w:tplc="A79C8A6A">
      <w:numFmt w:val="bullet"/>
      <w:lvlText w:val="•"/>
      <w:lvlJc w:val="left"/>
      <w:pPr>
        <w:ind w:left="2922" w:hanging="428"/>
      </w:pPr>
      <w:rPr>
        <w:rFonts w:hint="default"/>
      </w:rPr>
    </w:lvl>
    <w:lvl w:ilvl="4" w:tplc="7B1C7F68">
      <w:numFmt w:val="bullet"/>
      <w:lvlText w:val="•"/>
      <w:lvlJc w:val="left"/>
      <w:pPr>
        <w:ind w:left="3833" w:hanging="428"/>
      </w:pPr>
      <w:rPr>
        <w:rFonts w:hint="default"/>
      </w:rPr>
    </w:lvl>
    <w:lvl w:ilvl="5" w:tplc="1B38BBD2">
      <w:numFmt w:val="bullet"/>
      <w:lvlText w:val="•"/>
      <w:lvlJc w:val="left"/>
      <w:pPr>
        <w:ind w:left="4744" w:hanging="428"/>
      </w:pPr>
      <w:rPr>
        <w:rFonts w:hint="default"/>
      </w:rPr>
    </w:lvl>
    <w:lvl w:ilvl="6" w:tplc="19009306">
      <w:numFmt w:val="bullet"/>
      <w:lvlText w:val="•"/>
      <w:lvlJc w:val="left"/>
      <w:pPr>
        <w:ind w:left="5655" w:hanging="428"/>
      </w:pPr>
      <w:rPr>
        <w:rFonts w:hint="default"/>
      </w:rPr>
    </w:lvl>
    <w:lvl w:ilvl="7" w:tplc="CA024568">
      <w:numFmt w:val="bullet"/>
      <w:lvlText w:val="•"/>
      <w:lvlJc w:val="left"/>
      <w:pPr>
        <w:ind w:left="6566" w:hanging="428"/>
      </w:pPr>
      <w:rPr>
        <w:rFonts w:hint="default"/>
      </w:rPr>
    </w:lvl>
    <w:lvl w:ilvl="8" w:tplc="FA008ACC">
      <w:numFmt w:val="bullet"/>
      <w:lvlText w:val="•"/>
      <w:lvlJc w:val="left"/>
      <w:pPr>
        <w:ind w:left="7477" w:hanging="428"/>
      </w:pPr>
      <w:rPr>
        <w:rFonts w:hint="default"/>
      </w:rPr>
    </w:lvl>
  </w:abstractNum>
  <w:abstractNum w:abstractNumId="14" w15:restartNumberingAfterBreak="0">
    <w:nsid w:val="45A33B8C"/>
    <w:multiLevelType w:val="hybridMultilevel"/>
    <w:tmpl w:val="45FAFB44"/>
    <w:lvl w:ilvl="0" w:tplc="04150017">
      <w:start w:val="1"/>
      <w:numFmt w:val="lowerLetter"/>
      <w:lvlText w:val="%1)"/>
      <w:lvlJc w:val="left"/>
      <w:pPr>
        <w:ind w:left="682" w:hanging="567"/>
      </w:pPr>
      <w:rPr>
        <w:rFonts w:hint="default"/>
        <w:w w:val="99"/>
        <w:sz w:val="24"/>
        <w:szCs w:val="24"/>
      </w:rPr>
    </w:lvl>
    <w:lvl w:ilvl="1" w:tplc="40E05A5C">
      <w:start w:val="1"/>
      <w:numFmt w:val="lowerLetter"/>
      <w:lvlText w:val="%2)"/>
      <w:lvlJc w:val="left"/>
      <w:pPr>
        <w:ind w:left="1109" w:hanging="428"/>
      </w:pPr>
      <w:rPr>
        <w:rFonts w:ascii="Calibri" w:eastAsia="Calibri" w:hAnsi="Calibri" w:cs="Calibri" w:hint="default"/>
        <w:w w:val="99"/>
        <w:sz w:val="24"/>
        <w:szCs w:val="24"/>
      </w:rPr>
    </w:lvl>
    <w:lvl w:ilvl="2" w:tplc="FD9CEE62">
      <w:numFmt w:val="bullet"/>
      <w:lvlText w:val="•"/>
      <w:lvlJc w:val="left"/>
      <w:pPr>
        <w:ind w:left="2011" w:hanging="428"/>
      </w:pPr>
      <w:rPr>
        <w:rFonts w:hint="default"/>
      </w:rPr>
    </w:lvl>
    <w:lvl w:ilvl="3" w:tplc="C794F566">
      <w:numFmt w:val="bullet"/>
      <w:lvlText w:val="•"/>
      <w:lvlJc w:val="left"/>
      <w:pPr>
        <w:ind w:left="2922" w:hanging="428"/>
      </w:pPr>
      <w:rPr>
        <w:rFonts w:hint="default"/>
      </w:rPr>
    </w:lvl>
    <w:lvl w:ilvl="4" w:tplc="CB92533C">
      <w:numFmt w:val="bullet"/>
      <w:lvlText w:val="•"/>
      <w:lvlJc w:val="left"/>
      <w:pPr>
        <w:ind w:left="3833" w:hanging="428"/>
      </w:pPr>
      <w:rPr>
        <w:rFonts w:hint="default"/>
      </w:rPr>
    </w:lvl>
    <w:lvl w:ilvl="5" w:tplc="78F002AA">
      <w:numFmt w:val="bullet"/>
      <w:lvlText w:val="•"/>
      <w:lvlJc w:val="left"/>
      <w:pPr>
        <w:ind w:left="4744" w:hanging="428"/>
      </w:pPr>
      <w:rPr>
        <w:rFonts w:hint="default"/>
      </w:rPr>
    </w:lvl>
    <w:lvl w:ilvl="6" w:tplc="AF4C7056">
      <w:numFmt w:val="bullet"/>
      <w:lvlText w:val="•"/>
      <w:lvlJc w:val="left"/>
      <w:pPr>
        <w:ind w:left="5655" w:hanging="428"/>
      </w:pPr>
      <w:rPr>
        <w:rFonts w:hint="default"/>
      </w:rPr>
    </w:lvl>
    <w:lvl w:ilvl="7" w:tplc="2E9EF2CA">
      <w:numFmt w:val="bullet"/>
      <w:lvlText w:val="•"/>
      <w:lvlJc w:val="left"/>
      <w:pPr>
        <w:ind w:left="6566" w:hanging="428"/>
      </w:pPr>
      <w:rPr>
        <w:rFonts w:hint="default"/>
      </w:rPr>
    </w:lvl>
    <w:lvl w:ilvl="8" w:tplc="B442F626">
      <w:numFmt w:val="bullet"/>
      <w:lvlText w:val="•"/>
      <w:lvlJc w:val="left"/>
      <w:pPr>
        <w:ind w:left="7477" w:hanging="428"/>
      </w:pPr>
      <w:rPr>
        <w:rFonts w:hint="default"/>
      </w:rPr>
    </w:lvl>
  </w:abstractNum>
  <w:abstractNum w:abstractNumId="15" w15:restartNumberingAfterBreak="0">
    <w:nsid w:val="48EE187C"/>
    <w:multiLevelType w:val="hybridMultilevel"/>
    <w:tmpl w:val="ADFE8F16"/>
    <w:lvl w:ilvl="0" w:tplc="722A36EE">
      <w:start w:val="1"/>
      <w:numFmt w:val="bullet"/>
      <w:lvlText w:val="–"/>
      <w:lvlJc w:val="left"/>
      <w:pPr>
        <w:tabs>
          <w:tab w:val="num" w:pos="1364"/>
        </w:tabs>
        <w:ind w:left="1364" w:hanging="284"/>
      </w:pPr>
      <w:rPr>
        <w:rFonts w:ascii="Garamond" w:hAnsi="Garamond" w:hint="default"/>
        <w:color w:val="000000"/>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6" w15:restartNumberingAfterBreak="0">
    <w:nsid w:val="49A45491"/>
    <w:multiLevelType w:val="hybridMultilevel"/>
    <w:tmpl w:val="F900378C"/>
    <w:lvl w:ilvl="0" w:tplc="04150017">
      <w:start w:val="1"/>
      <w:numFmt w:val="lowerLetter"/>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FD6D7C"/>
    <w:multiLevelType w:val="hybridMultilevel"/>
    <w:tmpl w:val="EB84DB80"/>
    <w:lvl w:ilvl="0" w:tplc="3D9276FC">
      <w:start w:val="1"/>
      <w:numFmt w:val="decimal"/>
      <w:lvlText w:val="%1."/>
      <w:lvlJc w:val="left"/>
      <w:pPr>
        <w:ind w:left="836" w:hanging="360"/>
      </w:pPr>
      <w:rPr>
        <w:rFonts w:ascii="Calibri" w:eastAsia="Calibri" w:hAnsi="Calibri" w:cs="Calibri" w:hint="default"/>
        <w:w w:val="99"/>
        <w:sz w:val="24"/>
        <w:szCs w:val="24"/>
      </w:rPr>
    </w:lvl>
    <w:lvl w:ilvl="1" w:tplc="304EAD3A">
      <w:numFmt w:val="bullet"/>
      <w:lvlText w:val="•"/>
      <w:lvlJc w:val="left"/>
      <w:pPr>
        <w:ind w:left="1686" w:hanging="360"/>
      </w:pPr>
      <w:rPr>
        <w:rFonts w:hint="default"/>
      </w:rPr>
    </w:lvl>
    <w:lvl w:ilvl="2" w:tplc="F5263C74">
      <w:numFmt w:val="bullet"/>
      <w:lvlText w:val="•"/>
      <w:lvlJc w:val="left"/>
      <w:pPr>
        <w:ind w:left="2532" w:hanging="360"/>
      </w:pPr>
      <w:rPr>
        <w:rFonts w:hint="default"/>
      </w:rPr>
    </w:lvl>
    <w:lvl w:ilvl="3" w:tplc="BB3ED81C">
      <w:numFmt w:val="bullet"/>
      <w:lvlText w:val="•"/>
      <w:lvlJc w:val="left"/>
      <w:pPr>
        <w:ind w:left="3378" w:hanging="360"/>
      </w:pPr>
      <w:rPr>
        <w:rFonts w:hint="default"/>
      </w:rPr>
    </w:lvl>
    <w:lvl w:ilvl="4" w:tplc="595EF1FA">
      <w:numFmt w:val="bullet"/>
      <w:lvlText w:val="•"/>
      <w:lvlJc w:val="left"/>
      <w:pPr>
        <w:ind w:left="4224" w:hanging="360"/>
      </w:pPr>
      <w:rPr>
        <w:rFonts w:hint="default"/>
      </w:rPr>
    </w:lvl>
    <w:lvl w:ilvl="5" w:tplc="B62C5446">
      <w:numFmt w:val="bullet"/>
      <w:lvlText w:val="•"/>
      <w:lvlJc w:val="left"/>
      <w:pPr>
        <w:ind w:left="5070" w:hanging="360"/>
      </w:pPr>
      <w:rPr>
        <w:rFonts w:hint="default"/>
      </w:rPr>
    </w:lvl>
    <w:lvl w:ilvl="6" w:tplc="7DB0581C">
      <w:numFmt w:val="bullet"/>
      <w:lvlText w:val="•"/>
      <w:lvlJc w:val="left"/>
      <w:pPr>
        <w:ind w:left="5916" w:hanging="360"/>
      </w:pPr>
      <w:rPr>
        <w:rFonts w:hint="default"/>
      </w:rPr>
    </w:lvl>
    <w:lvl w:ilvl="7" w:tplc="9D5A0216">
      <w:numFmt w:val="bullet"/>
      <w:lvlText w:val="•"/>
      <w:lvlJc w:val="left"/>
      <w:pPr>
        <w:ind w:left="6762" w:hanging="360"/>
      </w:pPr>
      <w:rPr>
        <w:rFonts w:hint="default"/>
      </w:rPr>
    </w:lvl>
    <w:lvl w:ilvl="8" w:tplc="6838C944">
      <w:numFmt w:val="bullet"/>
      <w:lvlText w:val="•"/>
      <w:lvlJc w:val="left"/>
      <w:pPr>
        <w:ind w:left="7608" w:hanging="360"/>
      </w:pPr>
      <w:rPr>
        <w:rFonts w:hint="default"/>
      </w:rPr>
    </w:lvl>
  </w:abstractNum>
  <w:abstractNum w:abstractNumId="18" w15:restartNumberingAfterBreak="0">
    <w:nsid w:val="4EA42D3E"/>
    <w:multiLevelType w:val="hybridMultilevel"/>
    <w:tmpl w:val="1046C1BE"/>
    <w:lvl w:ilvl="0" w:tplc="04150017">
      <w:start w:val="1"/>
      <w:numFmt w:val="lowerLetter"/>
      <w:lvlText w:val="%1)"/>
      <w:lvlJc w:val="left"/>
      <w:pPr>
        <w:ind w:left="720" w:hanging="360"/>
      </w:pPr>
    </w:lvl>
    <w:lvl w:ilvl="1" w:tplc="79CE776E">
      <w:start w:val="1"/>
      <w:numFmt w:val="lowerLetter"/>
      <w:lvlText w:val="%2)"/>
      <w:lvlJc w:val="left"/>
      <w:pPr>
        <w:tabs>
          <w:tab w:val="num" w:pos="1440"/>
        </w:tabs>
        <w:ind w:left="1440" w:hanging="360"/>
      </w:pPr>
      <w:rPr>
        <w:rFonts w:cs="Times New Roman" w:hint="default"/>
        <w:b w:val="0"/>
        <w:u w:val="none"/>
      </w:rPr>
    </w:lvl>
    <w:lvl w:ilvl="2" w:tplc="7EECC0A6">
      <w:start w:val="1"/>
      <w:numFmt w:val="decimal"/>
      <w:lvlText w:val="%3."/>
      <w:lvlJc w:val="left"/>
      <w:pPr>
        <w:tabs>
          <w:tab w:val="num" w:pos="2355"/>
        </w:tabs>
        <w:ind w:left="2355" w:hanging="375"/>
      </w:pPr>
      <w:rPr>
        <w:rFonts w:cs="Times New Roman" w:hint="default"/>
        <w:color w:val="00000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53006A87"/>
    <w:multiLevelType w:val="hybridMultilevel"/>
    <w:tmpl w:val="07C806C6"/>
    <w:lvl w:ilvl="0" w:tplc="24D081D2">
      <w:start w:val="1"/>
      <w:numFmt w:val="decimal"/>
      <w:lvlText w:val="%1."/>
      <w:lvlJc w:val="left"/>
      <w:pPr>
        <w:ind w:left="682" w:hanging="567"/>
      </w:pPr>
      <w:rPr>
        <w:rFonts w:ascii="Calibri" w:eastAsia="Calibri" w:hAnsi="Calibri" w:cs="Calibri" w:hint="default"/>
        <w:w w:val="99"/>
        <w:sz w:val="24"/>
        <w:szCs w:val="24"/>
      </w:rPr>
    </w:lvl>
    <w:lvl w:ilvl="1" w:tplc="E6D0653A">
      <w:numFmt w:val="bullet"/>
      <w:lvlText w:val="•"/>
      <w:lvlJc w:val="left"/>
      <w:pPr>
        <w:ind w:left="1542" w:hanging="567"/>
      </w:pPr>
      <w:rPr>
        <w:rFonts w:hint="default"/>
      </w:rPr>
    </w:lvl>
    <w:lvl w:ilvl="2" w:tplc="EE2A593C">
      <w:numFmt w:val="bullet"/>
      <w:lvlText w:val="•"/>
      <w:lvlJc w:val="left"/>
      <w:pPr>
        <w:ind w:left="2404" w:hanging="567"/>
      </w:pPr>
      <w:rPr>
        <w:rFonts w:hint="default"/>
      </w:rPr>
    </w:lvl>
    <w:lvl w:ilvl="3" w:tplc="CC74FD12">
      <w:numFmt w:val="bullet"/>
      <w:lvlText w:val="•"/>
      <w:lvlJc w:val="left"/>
      <w:pPr>
        <w:ind w:left="3266" w:hanging="567"/>
      </w:pPr>
      <w:rPr>
        <w:rFonts w:hint="default"/>
      </w:rPr>
    </w:lvl>
    <w:lvl w:ilvl="4" w:tplc="34D6412C">
      <w:numFmt w:val="bullet"/>
      <w:lvlText w:val="•"/>
      <w:lvlJc w:val="left"/>
      <w:pPr>
        <w:ind w:left="4128" w:hanging="567"/>
      </w:pPr>
      <w:rPr>
        <w:rFonts w:hint="default"/>
      </w:rPr>
    </w:lvl>
    <w:lvl w:ilvl="5" w:tplc="B1B87A30">
      <w:numFmt w:val="bullet"/>
      <w:lvlText w:val="•"/>
      <w:lvlJc w:val="left"/>
      <w:pPr>
        <w:ind w:left="4990" w:hanging="567"/>
      </w:pPr>
      <w:rPr>
        <w:rFonts w:hint="default"/>
      </w:rPr>
    </w:lvl>
    <w:lvl w:ilvl="6" w:tplc="E098CF7E">
      <w:numFmt w:val="bullet"/>
      <w:lvlText w:val="•"/>
      <w:lvlJc w:val="left"/>
      <w:pPr>
        <w:ind w:left="5852" w:hanging="567"/>
      </w:pPr>
      <w:rPr>
        <w:rFonts w:hint="default"/>
      </w:rPr>
    </w:lvl>
    <w:lvl w:ilvl="7" w:tplc="B7B8A176">
      <w:numFmt w:val="bullet"/>
      <w:lvlText w:val="•"/>
      <w:lvlJc w:val="left"/>
      <w:pPr>
        <w:ind w:left="6714" w:hanging="567"/>
      </w:pPr>
      <w:rPr>
        <w:rFonts w:hint="default"/>
      </w:rPr>
    </w:lvl>
    <w:lvl w:ilvl="8" w:tplc="BD7008EE">
      <w:numFmt w:val="bullet"/>
      <w:lvlText w:val="•"/>
      <w:lvlJc w:val="left"/>
      <w:pPr>
        <w:ind w:left="7576" w:hanging="567"/>
      </w:pPr>
      <w:rPr>
        <w:rFonts w:hint="default"/>
      </w:rPr>
    </w:lvl>
  </w:abstractNum>
  <w:abstractNum w:abstractNumId="20" w15:restartNumberingAfterBreak="0">
    <w:nsid w:val="58B84C97"/>
    <w:multiLevelType w:val="hybridMultilevel"/>
    <w:tmpl w:val="F2CE4E78"/>
    <w:lvl w:ilvl="0" w:tplc="B10819CE">
      <w:start w:val="1"/>
      <w:numFmt w:val="lowerLetter"/>
      <w:lvlText w:val="%1)"/>
      <w:lvlJc w:val="left"/>
      <w:pPr>
        <w:ind w:left="824" w:hanging="425"/>
      </w:pPr>
      <w:rPr>
        <w:rFonts w:ascii="Calibri" w:eastAsia="Calibri" w:hAnsi="Calibri" w:cs="Calibri" w:hint="default"/>
        <w:w w:val="99"/>
        <w:sz w:val="24"/>
        <w:szCs w:val="24"/>
      </w:rPr>
    </w:lvl>
    <w:lvl w:ilvl="1" w:tplc="6D302F66">
      <w:numFmt w:val="bullet"/>
      <w:lvlText w:val="•"/>
      <w:lvlJc w:val="left"/>
      <w:pPr>
        <w:ind w:left="1668" w:hanging="425"/>
      </w:pPr>
      <w:rPr>
        <w:rFonts w:hint="default"/>
      </w:rPr>
    </w:lvl>
    <w:lvl w:ilvl="2" w:tplc="C72A1B08">
      <w:numFmt w:val="bullet"/>
      <w:lvlText w:val="•"/>
      <w:lvlJc w:val="left"/>
      <w:pPr>
        <w:ind w:left="2516" w:hanging="425"/>
      </w:pPr>
      <w:rPr>
        <w:rFonts w:hint="default"/>
      </w:rPr>
    </w:lvl>
    <w:lvl w:ilvl="3" w:tplc="487E5A46">
      <w:numFmt w:val="bullet"/>
      <w:lvlText w:val="•"/>
      <w:lvlJc w:val="left"/>
      <w:pPr>
        <w:ind w:left="3364" w:hanging="425"/>
      </w:pPr>
      <w:rPr>
        <w:rFonts w:hint="default"/>
      </w:rPr>
    </w:lvl>
    <w:lvl w:ilvl="4" w:tplc="BF326A50">
      <w:numFmt w:val="bullet"/>
      <w:lvlText w:val="•"/>
      <w:lvlJc w:val="left"/>
      <w:pPr>
        <w:ind w:left="4212" w:hanging="425"/>
      </w:pPr>
      <w:rPr>
        <w:rFonts w:hint="default"/>
      </w:rPr>
    </w:lvl>
    <w:lvl w:ilvl="5" w:tplc="14C899A0">
      <w:numFmt w:val="bullet"/>
      <w:lvlText w:val="•"/>
      <w:lvlJc w:val="left"/>
      <w:pPr>
        <w:ind w:left="5060" w:hanging="425"/>
      </w:pPr>
      <w:rPr>
        <w:rFonts w:hint="default"/>
      </w:rPr>
    </w:lvl>
    <w:lvl w:ilvl="6" w:tplc="01348918">
      <w:numFmt w:val="bullet"/>
      <w:lvlText w:val="•"/>
      <w:lvlJc w:val="left"/>
      <w:pPr>
        <w:ind w:left="5908" w:hanging="425"/>
      </w:pPr>
      <w:rPr>
        <w:rFonts w:hint="default"/>
      </w:rPr>
    </w:lvl>
    <w:lvl w:ilvl="7" w:tplc="014E79CE">
      <w:numFmt w:val="bullet"/>
      <w:lvlText w:val="•"/>
      <w:lvlJc w:val="left"/>
      <w:pPr>
        <w:ind w:left="6756" w:hanging="425"/>
      </w:pPr>
      <w:rPr>
        <w:rFonts w:hint="default"/>
      </w:rPr>
    </w:lvl>
    <w:lvl w:ilvl="8" w:tplc="707229F6">
      <w:numFmt w:val="bullet"/>
      <w:lvlText w:val="•"/>
      <w:lvlJc w:val="left"/>
      <w:pPr>
        <w:ind w:left="7604" w:hanging="425"/>
      </w:pPr>
      <w:rPr>
        <w:rFonts w:hint="default"/>
      </w:rPr>
    </w:lvl>
  </w:abstractNum>
  <w:abstractNum w:abstractNumId="21" w15:restartNumberingAfterBreak="0">
    <w:nsid w:val="596E2521"/>
    <w:multiLevelType w:val="hybridMultilevel"/>
    <w:tmpl w:val="7AF0F05A"/>
    <w:lvl w:ilvl="0" w:tplc="6D56006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626A83"/>
    <w:multiLevelType w:val="hybridMultilevel"/>
    <w:tmpl w:val="FEB4C32C"/>
    <w:lvl w:ilvl="0" w:tplc="E0B0488E">
      <w:start w:val="1"/>
      <w:numFmt w:val="decimal"/>
      <w:lvlText w:val="%1."/>
      <w:lvlJc w:val="left"/>
      <w:pPr>
        <w:ind w:left="682" w:hanging="567"/>
      </w:pPr>
      <w:rPr>
        <w:rFonts w:ascii="Calibri" w:eastAsia="Calibri" w:hAnsi="Calibri" w:cs="Calibri" w:hint="default"/>
        <w:w w:val="99"/>
        <w:sz w:val="24"/>
        <w:szCs w:val="24"/>
      </w:rPr>
    </w:lvl>
    <w:lvl w:ilvl="1" w:tplc="D6A654DC">
      <w:numFmt w:val="bullet"/>
      <w:lvlText w:val="•"/>
      <w:lvlJc w:val="left"/>
      <w:pPr>
        <w:ind w:left="1542" w:hanging="567"/>
      </w:pPr>
      <w:rPr>
        <w:rFonts w:hint="default"/>
      </w:rPr>
    </w:lvl>
    <w:lvl w:ilvl="2" w:tplc="F7DEC3D6">
      <w:numFmt w:val="bullet"/>
      <w:lvlText w:val="•"/>
      <w:lvlJc w:val="left"/>
      <w:pPr>
        <w:ind w:left="2404" w:hanging="567"/>
      </w:pPr>
      <w:rPr>
        <w:rFonts w:hint="default"/>
      </w:rPr>
    </w:lvl>
    <w:lvl w:ilvl="3" w:tplc="93525576">
      <w:numFmt w:val="bullet"/>
      <w:lvlText w:val="•"/>
      <w:lvlJc w:val="left"/>
      <w:pPr>
        <w:ind w:left="3266" w:hanging="567"/>
      </w:pPr>
      <w:rPr>
        <w:rFonts w:hint="default"/>
      </w:rPr>
    </w:lvl>
    <w:lvl w:ilvl="4" w:tplc="26BA342E">
      <w:numFmt w:val="bullet"/>
      <w:lvlText w:val="•"/>
      <w:lvlJc w:val="left"/>
      <w:pPr>
        <w:ind w:left="4128" w:hanging="567"/>
      </w:pPr>
      <w:rPr>
        <w:rFonts w:hint="default"/>
      </w:rPr>
    </w:lvl>
    <w:lvl w:ilvl="5" w:tplc="532E7824">
      <w:numFmt w:val="bullet"/>
      <w:lvlText w:val="•"/>
      <w:lvlJc w:val="left"/>
      <w:pPr>
        <w:ind w:left="4990" w:hanging="567"/>
      </w:pPr>
      <w:rPr>
        <w:rFonts w:hint="default"/>
      </w:rPr>
    </w:lvl>
    <w:lvl w:ilvl="6" w:tplc="75B63098">
      <w:numFmt w:val="bullet"/>
      <w:lvlText w:val="•"/>
      <w:lvlJc w:val="left"/>
      <w:pPr>
        <w:ind w:left="5852" w:hanging="567"/>
      </w:pPr>
      <w:rPr>
        <w:rFonts w:hint="default"/>
      </w:rPr>
    </w:lvl>
    <w:lvl w:ilvl="7" w:tplc="C414D412">
      <w:numFmt w:val="bullet"/>
      <w:lvlText w:val="•"/>
      <w:lvlJc w:val="left"/>
      <w:pPr>
        <w:ind w:left="6714" w:hanging="567"/>
      </w:pPr>
      <w:rPr>
        <w:rFonts w:hint="default"/>
      </w:rPr>
    </w:lvl>
    <w:lvl w:ilvl="8" w:tplc="3C004022">
      <w:numFmt w:val="bullet"/>
      <w:lvlText w:val="•"/>
      <w:lvlJc w:val="left"/>
      <w:pPr>
        <w:ind w:left="7576" w:hanging="567"/>
      </w:pPr>
      <w:rPr>
        <w:rFonts w:hint="default"/>
      </w:rPr>
    </w:lvl>
  </w:abstractNum>
  <w:abstractNum w:abstractNumId="23" w15:restartNumberingAfterBreak="0">
    <w:nsid w:val="5C9B7794"/>
    <w:multiLevelType w:val="hybridMultilevel"/>
    <w:tmpl w:val="83F24AA8"/>
    <w:lvl w:ilvl="0" w:tplc="7748689E">
      <w:start w:val="1"/>
      <w:numFmt w:val="decimal"/>
      <w:lvlText w:val="%1."/>
      <w:lvlJc w:val="left"/>
      <w:pPr>
        <w:ind w:left="826" w:hanging="567"/>
        <w:jc w:val="right"/>
      </w:pPr>
      <w:rPr>
        <w:rFonts w:ascii="Calibri" w:eastAsia="Calibri" w:hAnsi="Calibri" w:cs="Calibri" w:hint="default"/>
        <w:w w:val="99"/>
        <w:sz w:val="24"/>
        <w:szCs w:val="24"/>
      </w:rPr>
    </w:lvl>
    <w:lvl w:ilvl="1" w:tplc="D5F4B036">
      <w:numFmt w:val="bullet"/>
      <w:lvlText w:val="-"/>
      <w:lvlJc w:val="left"/>
      <w:pPr>
        <w:ind w:left="871" w:hanging="185"/>
      </w:pPr>
      <w:rPr>
        <w:rFonts w:ascii="Calibri" w:eastAsia="Calibri" w:hAnsi="Calibri" w:cs="Calibri" w:hint="default"/>
        <w:w w:val="99"/>
        <w:sz w:val="24"/>
        <w:szCs w:val="24"/>
      </w:rPr>
    </w:lvl>
    <w:lvl w:ilvl="2" w:tplc="A5FEB0AC">
      <w:numFmt w:val="bullet"/>
      <w:lvlText w:val="•"/>
      <w:lvlJc w:val="left"/>
      <w:pPr>
        <w:ind w:left="1795" w:hanging="185"/>
      </w:pPr>
      <w:rPr>
        <w:rFonts w:hint="default"/>
      </w:rPr>
    </w:lvl>
    <w:lvl w:ilvl="3" w:tplc="618CD1F2">
      <w:numFmt w:val="bullet"/>
      <w:lvlText w:val="•"/>
      <w:lvlJc w:val="left"/>
      <w:pPr>
        <w:ind w:left="2711" w:hanging="185"/>
      </w:pPr>
      <w:rPr>
        <w:rFonts w:hint="default"/>
      </w:rPr>
    </w:lvl>
    <w:lvl w:ilvl="4" w:tplc="EC529806">
      <w:numFmt w:val="bullet"/>
      <w:lvlText w:val="•"/>
      <w:lvlJc w:val="left"/>
      <w:pPr>
        <w:ind w:left="3626" w:hanging="185"/>
      </w:pPr>
      <w:rPr>
        <w:rFonts w:hint="default"/>
      </w:rPr>
    </w:lvl>
    <w:lvl w:ilvl="5" w:tplc="97F4F28A">
      <w:numFmt w:val="bullet"/>
      <w:lvlText w:val="•"/>
      <w:lvlJc w:val="left"/>
      <w:pPr>
        <w:ind w:left="4542" w:hanging="185"/>
      </w:pPr>
      <w:rPr>
        <w:rFonts w:hint="default"/>
      </w:rPr>
    </w:lvl>
    <w:lvl w:ilvl="6" w:tplc="527A7044">
      <w:numFmt w:val="bullet"/>
      <w:lvlText w:val="•"/>
      <w:lvlJc w:val="left"/>
      <w:pPr>
        <w:ind w:left="5457" w:hanging="185"/>
      </w:pPr>
      <w:rPr>
        <w:rFonts w:hint="default"/>
      </w:rPr>
    </w:lvl>
    <w:lvl w:ilvl="7" w:tplc="66E60738">
      <w:numFmt w:val="bullet"/>
      <w:lvlText w:val="•"/>
      <w:lvlJc w:val="left"/>
      <w:pPr>
        <w:ind w:left="6373" w:hanging="185"/>
      </w:pPr>
      <w:rPr>
        <w:rFonts w:hint="default"/>
      </w:rPr>
    </w:lvl>
    <w:lvl w:ilvl="8" w:tplc="42E82434">
      <w:numFmt w:val="bullet"/>
      <w:lvlText w:val="•"/>
      <w:lvlJc w:val="left"/>
      <w:pPr>
        <w:ind w:left="7288" w:hanging="185"/>
      </w:pPr>
      <w:rPr>
        <w:rFonts w:hint="default"/>
      </w:rPr>
    </w:lvl>
  </w:abstractNum>
  <w:abstractNum w:abstractNumId="24" w15:restartNumberingAfterBreak="0">
    <w:nsid w:val="626D48B5"/>
    <w:multiLevelType w:val="hybridMultilevel"/>
    <w:tmpl w:val="88DCC2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A47F89"/>
    <w:multiLevelType w:val="hybridMultilevel"/>
    <w:tmpl w:val="DCB4937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63201CFC"/>
    <w:multiLevelType w:val="hybridMultilevel"/>
    <w:tmpl w:val="4A40F93E"/>
    <w:lvl w:ilvl="0" w:tplc="495A7288">
      <w:start w:val="1"/>
      <w:numFmt w:val="decimal"/>
      <w:lvlText w:val="%1."/>
      <w:lvlJc w:val="left"/>
      <w:pPr>
        <w:ind w:left="682" w:hanging="567"/>
      </w:pPr>
      <w:rPr>
        <w:rFonts w:ascii="Calibri" w:eastAsia="Calibri" w:hAnsi="Calibri" w:cs="Calibri" w:hint="default"/>
        <w:w w:val="99"/>
        <w:sz w:val="24"/>
        <w:szCs w:val="24"/>
      </w:rPr>
    </w:lvl>
    <w:lvl w:ilvl="1" w:tplc="487E8B4C">
      <w:start w:val="1"/>
      <w:numFmt w:val="lowerLetter"/>
      <w:lvlText w:val="%2)"/>
      <w:lvlJc w:val="left"/>
      <w:pPr>
        <w:ind w:left="836" w:hanging="360"/>
      </w:pPr>
      <w:rPr>
        <w:rFonts w:ascii="Calibri" w:eastAsia="Calibri" w:hAnsi="Calibri" w:cs="Calibri" w:hint="default"/>
        <w:w w:val="99"/>
        <w:sz w:val="24"/>
        <w:szCs w:val="24"/>
      </w:rPr>
    </w:lvl>
    <w:lvl w:ilvl="2" w:tplc="70C22866">
      <w:numFmt w:val="bullet"/>
      <w:lvlText w:val="•"/>
      <w:lvlJc w:val="left"/>
      <w:pPr>
        <w:ind w:left="1780" w:hanging="360"/>
      </w:pPr>
      <w:rPr>
        <w:rFonts w:hint="default"/>
      </w:rPr>
    </w:lvl>
    <w:lvl w:ilvl="3" w:tplc="4FA4AFB0">
      <w:numFmt w:val="bullet"/>
      <w:lvlText w:val="•"/>
      <w:lvlJc w:val="left"/>
      <w:pPr>
        <w:ind w:left="2720" w:hanging="360"/>
      </w:pPr>
      <w:rPr>
        <w:rFonts w:hint="default"/>
      </w:rPr>
    </w:lvl>
    <w:lvl w:ilvl="4" w:tplc="66DC5E72">
      <w:numFmt w:val="bullet"/>
      <w:lvlText w:val="•"/>
      <w:lvlJc w:val="left"/>
      <w:pPr>
        <w:ind w:left="3660" w:hanging="360"/>
      </w:pPr>
      <w:rPr>
        <w:rFonts w:hint="default"/>
      </w:rPr>
    </w:lvl>
    <w:lvl w:ilvl="5" w:tplc="B784DCFE">
      <w:numFmt w:val="bullet"/>
      <w:lvlText w:val="•"/>
      <w:lvlJc w:val="left"/>
      <w:pPr>
        <w:ind w:left="4600" w:hanging="360"/>
      </w:pPr>
      <w:rPr>
        <w:rFonts w:hint="default"/>
      </w:rPr>
    </w:lvl>
    <w:lvl w:ilvl="6" w:tplc="8496D130">
      <w:numFmt w:val="bullet"/>
      <w:lvlText w:val="•"/>
      <w:lvlJc w:val="left"/>
      <w:pPr>
        <w:ind w:left="5540" w:hanging="360"/>
      </w:pPr>
      <w:rPr>
        <w:rFonts w:hint="default"/>
      </w:rPr>
    </w:lvl>
    <w:lvl w:ilvl="7" w:tplc="BB064AA8">
      <w:numFmt w:val="bullet"/>
      <w:lvlText w:val="•"/>
      <w:lvlJc w:val="left"/>
      <w:pPr>
        <w:ind w:left="6480" w:hanging="360"/>
      </w:pPr>
      <w:rPr>
        <w:rFonts w:hint="default"/>
      </w:rPr>
    </w:lvl>
    <w:lvl w:ilvl="8" w:tplc="7B423246">
      <w:numFmt w:val="bullet"/>
      <w:lvlText w:val="•"/>
      <w:lvlJc w:val="left"/>
      <w:pPr>
        <w:ind w:left="7420" w:hanging="360"/>
      </w:pPr>
      <w:rPr>
        <w:rFonts w:hint="default"/>
      </w:rPr>
    </w:lvl>
  </w:abstractNum>
  <w:abstractNum w:abstractNumId="27" w15:restartNumberingAfterBreak="0">
    <w:nsid w:val="67CC3801"/>
    <w:multiLevelType w:val="hybridMultilevel"/>
    <w:tmpl w:val="ADD8B3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0C437E"/>
    <w:multiLevelType w:val="hybridMultilevel"/>
    <w:tmpl w:val="DEE81BE0"/>
    <w:lvl w:ilvl="0" w:tplc="04150017">
      <w:start w:val="1"/>
      <w:numFmt w:val="lowerLetter"/>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CC732B"/>
    <w:multiLevelType w:val="hybridMultilevel"/>
    <w:tmpl w:val="388836C6"/>
    <w:lvl w:ilvl="0" w:tplc="D568AC74">
      <w:start w:val="1"/>
      <w:numFmt w:val="decimal"/>
      <w:lvlText w:val="%1."/>
      <w:lvlJc w:val="left"/>
      <w:pPr>
        <w:ind w:left="682" w:hanging="567"/>
      </w:pPr>
      <w:rPr>
        <w:rFonts w:ascii="Calibri" w:eastAsia="Calibri" w:hAnsi="Calibri" w:cs="Calibri" w:hint="default"/>
        <w:w w:val="99"/>
        <w:sz w:val="24"/>
        <w:szCs w:val="24"/>
      </w:rPr>
    </w:lvl>
    <w:lvl w:ilvl="1" w:tplc="6FA0D234">
      <w:start w:val="1"/>
      <w:numFmt w:val="lowerLetter"/>
      <w:lvlText w:val="%2)"/>
      <w:lvlJc w:val="left"/>
      <w:pPr>
        <w:ind w:left="1109" w:hanging="428"/>
      </w:pPr>
      <w:rPr>
        <w:rFonts w:ascii="Calibri" w:eastAsia="Calibri" w:hAnsi="Calibri" w:cs="Calibri" w:hint="default"/>
        <w:spacing w:val="-1"/>
        <w:w w:val="100"/>
        <w:sz w:val="22"/>
        <w:szCs w:val="22"/>
      </w:rPr>
    </w:lvl>
    <w:lvl w:ilvl="2" w:tplc="D0C6E660">
      <w:numFmt w:val="bullet"/>
      <w:lvlText w:val="•"/>
      <w:lvlJc w:val="left"/>
      <w:pPr>
        <w:ind w:left="2011" w:hanging="428"/>
      </w:pPr>
      <w:rPr>
        <w:rFonts w:hint="default"/>
      </w:rPr>
    </w:lvl>
    <w:lvl w:ilvl="3" w:tplc="A79C8A6A">
      <w:numFmt w:val="bullet"/>
      <w:lvlText w:val="•"/>
      <w:lvlJc w:val="left"/>
      <w:pPr>
        <w:ind w:left="2922" w:hanging="428"/>
      </w:pPr>
      <w:rPr>
        <w:rFonts w:hint="default"/>
      </w:rPr>
    </w:lvl>
    <w:lvl w:ilvl="4" w:tplc="7B1C7F68">
      <w:numFmt w:val="bullet"/>
      <w:lvlText w:val="•"/>
      <w:lvlJc w:val="left"/>
      <w:pPr>
        <w:ind w:left="3833" w:hanging="428"/>
      </w:pPr>
      <w:rPr>
        <w:rFonts w:hint="default"/>
      </w:rPr>
    </w:lvl>
    <w:lvl w:ilvl="5" w:tplc="1B38BBD2">
      <w:numFmt w:val="bullet"/>
      <w:lvlText w:val="•"/>
      <w:lvlJc w:val="left"/>
      <w:pPr>
        <w:ind w:left="4744" w:hanging="428"/>
      </w:pPr>
      <w:rPr>
        <w:rFonts w:hint="default"/>
      </w:rPr>
    </w:lvl>
    <w:lvl w:ilvl="6" w:tplc="19009306">
      <w:numFmt w:val="bullet"/>
      <w:lvlText w:val="•"/>
      <w:lvlJc w:val="left"/>
      <w:pPr>
        <w:ind w:left="5655" w:hanging="428"/>
      </w:pPr>
      <w:rPr>
        <w:rFonts w:hint="default"/>
      </w:rPr>
    </w:lvl>
    <w:lvl w:ilvl="7" w:tplc="CA024568">
      <w:numFmt w:val="bullet"/>
      <w:lvlText w:val="•"/>
      <w:lvlJc w:val="left"/>
      <w:pPr>
        <w:ind w:left="6566" w:hanging="428"/>
      </w:pPr>
      <w:rPr>
        <w:rFonts w:hint="default"/>
      </w:rPr>
    </w:lvl>
    <w:lvl w:ilvl="8" w:tplc="FA008ACC">
      <w:numFmt w:val="bullet"/>
      <w:lvlText w:val="•"/>
      <w:lvlJc w:val="left"/>
      <w:pPr>
        <w:ind w:left="7477" w:hanging="428"/>
      </w:pPr>
      <w:rPr>
        <w:rFonts w:hint="default"/>
      </w:rPr>
    </w:lvl>
  </w:abstractNum>
  <w:abstractNum w:abstractNumId="30" w15:restartNumberingAfterBreak="0">
    <w:nsid w:val="6E951EFE"/>
    <w:multiLevelType w:val="hybridMultilevel"/>
    <w:tmpl w:val="3A30C494"/>
    <w:lvl w:ilvl="0" w:tplc="E4A429BE">
      <w:start w:val="1"/>
      <w:numFmt w:val="lowerLetter"/>
      <w:lvlText w:val="%1)"/>
      <w:lvlJc w:val="left"/>
      <w:pPr>
        <w:ind w:left="836" w:hanging="437"/>
      </w:pPr>
      <w:rPr>
        <w:rFonts w:ascii="Calibri" w:eastAsia="Calibri" w:hAnsi="Calibri" w:cs="Calibri" w:hint="default"/>
        <w:w w:val="99"/>
        <w:sz w:val="24"/>
        <w:szCs w:val="24"/>
      </w:rPr>
    </w:lvl>
    <w:lvl w:ilvl="1" w:tplc="AF70F018">
      <w:numFmt w:val="bullet"/>
      <w:lvlText w:val="•"/>
      <w:lvlJc w:val="left"/>
      <w:pPr>
        <w:ind w:left="1686" w:hanging="437"/>
      </w:pPr>
      <w:rPr>
        <w:rFonts w:hint="default"/>
      </w:rPr>
    </w:lvl>
    <w:lvl w:ilvl="2" w:tplc="6B1EF8A8">
      <w:numFmt w:val="bullet"/>
      <w:lvlText w:val="•"/>
      <w:lvlJc w:val="left"/>
      <w:pPr>
        <w:ind w:left="2532" w:hanging="437"/>
      </w:pPr>
      <w:rPr>
        <w:rFonts w:hint="default"/>
      </w:rPr>
    </w:lvl>
    <w:lvl w:ilvl="3" w:tplc="E2D252FC">
      <w:numFmt w:val="bullet"/>
      <w:lvlText w:val="•"/>
      <w:lvlJc w:val="left"/>
      <w:pPr>
        <w:ind w:left="3378" w:hanging="437"/>
      </w:pPr>
      <w:rPr>
        <w:rFonts w:hint="default"/>
      </w:rPr>
    </w:lvl>
    <w:lvl w:ilvl="4" w:tplc="0D502978">
      <w:numFmt w:val="bullet"/>
      <w:lvlText w:val="•"/>
      <w:lvlJc w:val="left"/>
      <w:pPr>
        <w:ind w:left="4224" w:hanging="437"/>
      </w:pPr>
      <w:rPr>
        <w:rFonts w:hint="default"/>
      </w:rPr>
    </w:lvl>
    <w:lvl w:ilvl="5" w:tplc="2F8C5A7A">
      <w:numFmt w:val="bullet"/>
      <w:lvlText w:val="•"/>
      <w:lvlJc w:val="left"/>
      <w:pPr>
        <w:ind w:left="5070" w:hanging="437"/>
      </w:pPr>
      <w:rPr>
        <w:rFonts w:hint="default"/>
      </w:rPr>
    </w:lvl>
    <w:lvl w:ilvl="6" w:tplc="7A78AA54">
      <w:numFmt w:val="bullet"/>
      <w:lvlText w:val="•"/>
      <w:lvlJc w:val="left"/>
      <w:pPr>
        <w:ind w:left="5916" w:hanging="437"/>
      </w:pPr>
      <w:rPr>
        <w:rFonts w:hint="default"/>
      </w:rPr>
    </w:lvl>
    <w:lvl w:ilvl="7" w:tplc="C8EECC02">
      <w:numFmt w:val="bullet"/>
      <w:lvlText w:val="•"/>
      <w:lvlJc w:val="left"/>
      <w:pPr>
        <w:ind w:left="6762" w:hanging="437"/>
      </w:pPr>
      <w:rPr>
        <w:rFonts w:hint="default"/>
      </w:rPr>
    </w:lvl>
    <w:lvl w:ilvl="8" w:tplc="ECCE5496">
      <w:numFmt w:val="bullet"/>
      <w:lvlText w:val="•"/>
      <w:lvlJc w:val="left"/>
      <w:pPr>
        <w:ind w:left="7608" w:hanging="437"/>
      </w:pPr>
      <w:rPr>
        <w:rFonts w:hint="default"/>
      </w:rPr>
    </w:lvl>
  </w:abstractNum>
  <w:abstractNum w:abstractNumId="31" w15:restartNumberingAfterBreak="0">
    <w:nsid w:val="73240610"/>
    <w:multiLevelType w:val="hybridMultilevel"/>
    <w:tmpl w:val="99E44C24"/>
    <w:lvl w:ilvl="0" w:tplc="99A4B804">
      <w:start w:val="1"/>
      <w:numFmt w:val="lowerLetter"/>
      <w:lvlText w:val="%1)"/>
      <w:lvlJc w:val="left"/>
      <w:pPr>
        <w:ind w:left="836" w:hanging="437"/>
      </w:pPr>
      <w:rPr>
        <w:rFonts w:ascii="Calibri" w:eastAsia="Calibri" w:hAnsi="Calibri" w:cs="Calibri" w:hint="default"/>
        <w:w w:val="99"/>
        <w:sz w:val="24"/>
        <w:szCs w:val="24"/>
      </w:rPr>
    </w:lvl>
    <w:lvl w:ilvl="1" w:tplc="FE8E4BCC">
      <w:numFmt w:val="bullet"/>
      <w:lvlText w:val="•"/>
      <w:lvlJc w:val="left"/>
      <w:pPr>
        <w:ind w:left="1686" w:hanging="437"/>
      </w:pPr>
      <w:rPr>
        <w:rFonts w:hint="default"/>
      </w:rPr>
    </w:lvl>
    <w:lvl w:ilvl="2" w:tplc="49BC0A0A">
      <w:numFmt w:val="bullet"/>
      <w:lvlText w:val="•"/>
      <w:lvlJc w:val="left"/>
      <w:pPr>
        <w:ind w:left="2532" w:hanging="437"/>
      </w:pPr>
      <w:rPr>
        <w:rFonts w:hint="default"/>
      </w:rPr>
    </w:lvl>
    <w:lvl w:ilvl="3" w:tplc="7CD2FADA">
      <w:numFmt w:val="bullet"/>
      <w:lvlText w:val="•"/>
      <w:lvlJc w:val="left"/>
      <w:pPr>
        <w:ind w:left="3378" w:hanging="437"/>
      </w:pPr>
      <w:rPr>
        <w:rFonts w:hint="default"/>
      </w:rPr>
    </w:lvl>
    <w:lvl w:ilvl="4" w:tplc="08AE4E72">
      <w:numFmt w:val="bullet"/>
      <w:lvlText w:val="•"/>
      <w:lvlJc w:val="left"/>
      <w:pPr>
        <w:ind w:left="4224" w:hanging="437"/>
      </w:pPr>
      <w:rPr>
        <w:rFonts w:hint="default"/>
      </w:rPr>
    </w:lvl>
    <w:lvl w:ilvl="5" w:tplc="CC16E490">
      <w:numFmt w:val="bullet"/>
      <w:lvlText w:val="•"/>
      <w:lvlJc w:val="left"/>
      <w:pPr>
        <w:ind w:left="5070" w:hanging="437"/>
      </w:pPr>
      <w:rPr>
        <w:rFonts w:hint="default"/>
      </w:rPr>
    </w:lvl>
    <w:lvl w:ilvl="6" w:tplc="FAC8650A">
      <w:numFmt w:val="bullet"/>
      <w:lvlText w:val="•"/>
      <w:lvlJc w:val="left"/>
      <w:pPr>
        <w:ind w:left="5916" w:hanging="437"/>
      </w:pPr>
      <w:rPr>
        <w:rFonts w:hint="default"/>
      </w:rPr>
    </w:lvl>
    <w:lvl w:ilvl="7" w:tplc="A348A0C0">
      <w:numFmt w:val="bullet"/>
      <w:lvlText w:val="•"/>
      <w:lvlJc w:val="left"/>
      <w:pPr>
        <w:ind w:left="6762" w:hanging="437"/>
      </w:pPr>
      <w:rPr>
        <w:rFonts w:hint="default"/>
      </w:rPr>
    </w:lvl>
    <w:lvl w:ilvl="8" w:tplc="7DBC386C">
      <w:numFmt w:val="bullet"/>
      <w:lvlText w:val="•"/>
      <w:lvlJc w:val="left"/>
      <w:pPr>
        <w:ind w:left="7608" w:hanging="437"/>
      </w:pPr>
      <w:rPr>
        <w:rFonts w:hint="default"/>
      </w:rPr>
    </w:lvl>
  </w:abstractNum>
  <w:abstractNum w:abstractNumId="32" w15:restartNumberingAfterBreak="0">
    <w:nsid w:val="73386D38"/>
    <w:multiLevelType w:val="hybridMultilevel"/>
    <w:tmpl w:val="75223B7C"/>
    <w:lvl w:ilvl="0" w:tplc="6DFE497E">
      <w:start w:val="1"/>
      <w:numFmt w:val="decimal"/>
      <w:lvlText w:val="%1."/>
      <w:lvlJc w:val="left"/>
      <w:pPr>
        <w:ind w:left="682" w:hanging="567"/>
      </w:pPr>
      <w:rPr>
        <w:rFonts w:ascii="Calibri" w:eastAsia="Calibri" w:hAnsi="Calibri" w:cs="Calibri" w:hint="default"/>
        <w:w w:val="99"/>
        <w:sz w:val="24"/>
        <w:szCs w:val="24"/>
      </w:rPr>
    </w:lvl>
    <w:lvl w:ilvl="1" w:tplc="F4C494B0">
      <w:numFmt w:val="bullet"/>
      <w:lvlText w:val="•"/>
      <w:lvlJc w:val="left"/>
      <w:pPr>
        <w:ind w:left="1542" w:hanging="567"/>
      </w:pPr>
      <w:rPr>
        <w:rFonts w:hint="default"/>
      </w:rPr>
    </w:lvl>
    <w:lvl w:ilvl="2" w:tplc="CBF065C8">
      <w:numFmt w:val="bullet"/>
      <w:lvlText w:val="•"/>
      <w:lvlJc w:val="left"/>
      <w:pPr>
        <w:ind w:left="2404" w:hanging="567"/>
      </w:pPr>
      <w:rPr>
        <w:rFonts w:hint="default"/>
      </w:rPr>
    </w:lvl>
    <w:lvl w:ilvl="3" w:tplc="0D56E63C">
      <w:numFmt w:val="bullet"/>
      <w:lvlText w:val="•"/>
      <w:lvlJc w:val="left"/>
      <w:pPr>
        <w:ind w:left="3266" w:hanging="567"/>
      </w:pPr>
      <w:rPr>
        <w:rFonts w:hint="default"/>
      </w:rPr>
    </w:lvl>
    <w:lvl w:ilvl="4" w:tplc="31CCE88E">
      <w:numFmt w:val="bullet"/>
      <w:lvlText w:val="•"/>
      <w:lvlJc w:val="left"/>
      <w:pPr>
        <w:ind w:left="4128" w:hanging="567"/>
      </w:pPr>
      <w:rPr>
        <w:rFonts w:hint="default"/>
      </w:rPr>
    </w:lvl>
    <w:lvl w:ilvl="5" w:tplc="50565584">
      <w:numFmt w:val="bullet"/>
      <w:lvlText w:val="•"/>
      <w:lvlJc w:val="left"/>
      <w:pPr>
        <w:ind w:left="4990" w:hanging="567"/>
      </w:pPr>
      <w:rPr>
        <w:rFonts w:hint="default"/>
      </w:rPr>
    </w:lvl>
    <w:lvl w:ilvl="6" w:tplc="2C38C46E">
      <w:numFmt w:val="bullet"/>
      <w:lvlText w:val="•"/>
      <w:lvlJc w:val="left"/>
      <w:pPr>
        <w:ind w:left="5852" w:hanging="567"/>
      </w:pPr>
      <w:rPr>
        <w:rFonts w:hint="default"/>
      </w:rPr>
    </w:lvl>
    <w:lvl w:ilvl="7" w:tplc="366E9100">
      <w:numFmt w:val="bullet"/>
      <w:lvlText w:val="•"/>
      <w:lvlJc w:val="left"/>
      <w:pPr>
        <w:ind w:left="6714" w:hanging="567"/>
      </w:pPr>
      <w:rPr>
        <w:rFonts w:hint="default"/>
      </w:rPr>
    </w:lvl>
    <w:lvl w:ilvl="8" w:tplc="19D0BC64">
      <w:numFmt w:val="bullet"/>
      <w:lvlText w:val="•"/>
      <w:lvlJc w:val="left"/>
      <w:pPr>
        <w:ind w:left="7576" w:hanging="567"/>
      </w:pPr>
      <w:rPr>
        <w:rFonts w:hint="default"/>
      </w:rPr>
    </w:lvl>
  </w:abstractNum>
  <w:abstractNum w:abstractNumId="33" w15:restartNumberingAfterBreak="0">
    <w:nsid w:val="742F05AE"/>
    <w:multiLevelType w:val="hybridMultilevel"/>
    <w:tmpl w:val="10085B1E"/>
    <w:lvl w:ilvl="0" w:tplc="1B74A686">
      <w:start w:val="1"/>
      <w:numFmt w:val="lowerLetter"/>
      <w:lvlText w:val="%1)"/>
      <w:lvlJc w:val="left"/>
      <w:pPr>
        <w:ind w:left="836" w:hanging="437"/>
      </w:pPr>
      <w:rPr>
        <w:rFonts w:ascii="Calibri" w:eastAsia="Calibri" w:hAnsi="Calibri" w:cs="Calibri" w:hint="default"/>
        <w:w w:val="99"/>
        <w:sz w:val="24"/>
        <w:szCs w:val="24"/>
      </w:rPr>
    </w:lvl>
    <w:lvl w:ilvl="1" w:tplc="04020B0E">
      <w:numFmt w:val="bullet"/>
      <w:lvlText w:val="•"/>
      <w:lvlJc w:val="left"/>
      <w:pPr>
        <w:ind w:left="1686" w:hanging="437"/>
      </w:pPr>
      <w:rPr>
        <w:rFonts w:hint="default"/>
      </w:rPr>
    </w:lvl>
    <w:lvl w:ilvl="2" w:tplc="7DE8C810">
      <w:numFmt w:val="bullet"/>
      <w:lvlText w:val="•"/>
      <w:lvlJc w:val="left"/>
      <w:pPr>
        <w:ind w:left="2532" w:hanging="437"/>
      </w:pPr>
      <w:rPr>
        <w:rFonts w:hint="default"/>
      </w:rPr>
    </w:lvl>
    <w:lvl w:ilvl="3" w:tplc="BB764052">
      <w:numFmt w:val="bullet"/>
      <w:lvlText w:val="•"/>
      <w:lvlJc w:val="left"/>
      <w:pPr>
        <w:ind w:left="3378" w:hanging="437"/>
      </w:pPr>
      <w:rPr>
        <w:rFonts w:hint="default"/>
      </w:rPr>
    </w:lvl>
    <w:lvl w:ilvl="4" w:tplc="02A49954">
      <w:numFmt w:val="bullet"/>
      <w:lvlText w:val="•"/>
      <w:lvlJc w:val="left"/>
      <w:pPr>
        <w:ind w:left="4224" w:hanging="437"/>
      </w:pPr>
      <w:rPr>
        <w:rFonts w:hint="default"/>
      </w:rPr>
    </w:lvl>
    <w:lvl w:ilvl="5" w:tplc="A2949780">
      <w:numFmt w:val="bullet"/>
      <w:lvlText w:val="•"/>
      <w:lvlJc w:val="left"/>
      <w:pPr>
        <w:ind w:left="5070" w:hanging="437"/>
      </w:pPr>
      <w:rPr>
        <w:rFonts w:hint="default"/>
      </w:rPr>
    </w:lvl>
    <w:lvl w:ilvl="6" w:tplc="A8543766">
      <w:numFmt w:val="bullet"/>
      <w:lvlText w:val="•"/>
      <w:lvlJc w:val="left"/>
      <w:pPr>
        <w:ind w:left="5916" w:hanging="437"/>
      </w:pPr>
      <w:rPr>
        <w:rFonts w:hint="default"/>
      </w:rPr>
    </w:lvl>
    <w:lvl w:ilvl="7" w:tplc="C0FE85AE">
      <w:numFmt w:val="bullet"/>
      <w:lvlText w:val="•"/>
      <w:lvlJc w:val="left"/>
      <w:pPr>
        <w:ind w:left="6762" w:hanging="437"/>
      </w:pPr>
      <w:rPr>
        <w:rFonts w:hint="default"/>
      </w:rPr>
    </w:lvl>
    <w:lvl w:ilvl="8" w:tplc="05AC18B2">
      <w:numFmt w:val="bullet"/>
      <w:lvlText w:val="•"/>
      <w:lvlJc w:val="left"/>
      <w:pPr>
        <w:ind w:left="7608" w:hanging="437"/>
      </w:pPr>
      <w:rPr>
        <w:rFonts w:hint="default"/>
      </w:rPr>
    </w:lvl>
  </w:abstractNum>
  <w:abstractNum w:abstractNumId="34" w15:restartNumberingAfterBreak="0">
    <w:nsid w:val="767A76D1"/>
    <w:multiLevelType w:val="hybridMultilevel"/>
    <w:tmpl w:val="F788D6D2"/>
    <w:lvl w:ilvl="0" w:tplc="DC0439C8">
      <w:start w:val="1"/>
      <w:numFmt w:val="decimal"/>
      <w:lvlText w:val="%1."/>
      <w:lvlJc w:val="left"/>
      <w:pPr>
        <w:ind w:left="682" w:hanging="567"/>
      </w:pPr>
      <w:rPr>
        <w:rFonts w:ascii="Calibri" w:eastAsia="Calibri" w:hAnsi="Calibri" w:cs="Calibri" w:hint="default"/>
        <w:w w:val="99"/>
        <w:sz w:val="24"/>
        <w:szCs w:val="24"/>
      </w:rPr>
    </w:lvl>
    <w:lvl w:ilvl="1" w:tplc="F7201E3E">
      <w:start w:val="1"/>
      <w:numFmt w:val="lowerLetter"/>
      <w:lvlText w:val="%2)"/>
      <w:lvlJc w:val="left"/>
      <w:pPr>
        <w:ind w:left="682" w:hanging="360"/>
      </w:pPr>
      <w:rPr>
        <w:rFonts w:ascii="Calibri" w:eastAsia="Calibri" w:hAnsi="Calibri" w:cs="Calibri" w:hint="default"/>
        <w:w w:val="99"/>
        <w:sz w:val="24"/>
        <w:szCs w:val="24"/>
      </w:rPr>
    </w:lvl>
    <w:lvl w:ilvl="2" w:tplc="7430B67A">
      <w:numFmt w:val="bullet"/>
      <w:lvlText w:val="•"/>
      <w:lvlJc w:val="left"/>
      <w:pPr>
        <w:ind w:left="2404" w:hanging="360"/>
      </w:pPr>
      <w:rPr>
        <w:rFonts w:hint="default"/>
      </w:rPr>
    </w:lvl>
    <w:lvl w:ilvl="3" w:tplc="019C3826">
      <w:numFmt w:val="bullet"/>
      <w:lvlText w:val="•"/>
      <w:lvlJc w:val="left"/>
      <w:pPr>
        <w:ind w:left="3266" w:hanging="360"/>
      </w:pPr>
      <w:rPr>
        <w:rFonts w:hint="default"/>
      </w:rPr>
    </w:lvl>
    <w:lvl w:ilvl="4" w:tplc="782A5798">
      <w:numFmt w:val="bullet"/>
      <w:lvlText w:val="•"/>
      <w:lvlJc w:val="left"/>
      <w:pPr>
        <w:ind w:left="4128" w:hanging="360"/>
      </w:pPr>
      <w:rPr>
        <w:rFonts w:hint="default"/>
      </w:rPr>
    </w:lvl>
    <w:lvl w:ilvl="5" w:tplc="DAB61042">
      <w:numFmt w:val="bullet"/>
      <w:lvlText w:val="•"/>
      <w:lvlJc w:val="left"/>
      <w:pPr>
        <w:ind w:left="4990" w:hanging="360"/>
      </w:pPr>
      <w:rPr>
        <w:rFonts w:hint="default"/>
      </w:rPr>
    </w:lvl>
    <w:lvl w:ilvl="6" w:tplc="2578DD22">
      <w:numFmt w:val="bullet"/>
      <w:lvlText w:val="•"/>
      <w:lvlJc w:val="left"/>
      <w:pPr>
        <w:ind w:left="5852" w:hanging="360"/>
      </w:pPr>
      <w:rPr>
        <w:rFonts w:hint="default"/>
      </w:rPr>
    </w:lvl>
    <w:lvl w:ilvl="7" w:tplc="2026989E">
      <w:numFmt w:val="bullet"/>
      <w:lvlText w:val="•"/>
      <w:lvlJc w:val="left"/>
      <w:pPr>
        <w:ind w:left="6714" w:hanging="360"/>
      </w:pPr>
      <w:rPr>
        <w:rFonts w:hint="default"/>
      </w:rPr>
    </w:lvl>
    <w:lvl w:ilvl="8" w:tplc="54D03F62">
      <w:numFmt w:val="bullet"/>
      <w:lvlText w:val="•"/>
      <w:lvlJc w:val="left"/>
      <w:pPr>
        <w:ind w:left="7576" w:hanging="360"/>
      </w:pPr>
      <w:rPr>
        <w:rFonts w:hint="default"/>
      </w:rPr>
    </w:lvl>
  </w:abstractNum>
  <w:abstractNum w:abstractNumId="35" w15:restartNumberingAfterBreak="0">
    <w:nsid w:val="79AC0582"/>
    <w:multiLevelType w:val="hybridMultilevel"/>
    <w:tmpl w:val="E9C00CD6"/>
    <w:lvl w:ilvl="0" w:tplc="F0163D68">
      <w:start w:val="1"/>
      <w:numFmt w:val="decimal"/>
      <w:lvlText w:val="%1."/>
      <w:lvlJc w:val="left"/>
      <w:pPr>
        <w:ind w:left="682" w:hanging="567"/>
      </w:pPr>
      <w:rPr>
        <w:rFonts w:ascii="Calibri" w:eastAsia="Calibri" w:hAnsi="Calibri" w:cs="Calibri" w:hint="default"/>
        <w:w w:val="99"/>
        <w:sz w:val="24"/>
        <w:szCs w:val="24"/>
      </w:rPr>
    </w:lvl>
    <w:lvl w:ilvl="1" w:tplc="40E05A5C">
      <w:start w:val="1"/>
      <w:numFmt w:val="lowerLetter"/>
      <w:lvlText w:val="%2)"/>
      <w:lvlJc w:val="left"/>
      <w:pPr>
        <w:ind w:left="1109" w:hanging="428"/>
      </w:pPr>
      <w:rPr>
        <w:rFonts w:ascii="Calibri" w:eastAsia="Calibri" w:hAnsi="Calibri" w:cs="Calibri" w:hint="default"/>
        <w:w w:val="99"/>
        <w:sz w:val="24"/>
        <w:szCs w:val="24"/>
      </w:rPr>
    </w:lvl>
    <w:lvl w:ilvl="2" w:tplc="FD9CEE62">
      <w:numFmt w:val="bullet"/>
      <w:lvlText w:val="•"/>
      <w:lvlJc w:val="left"/>
      <w:pPr>
        <w:ind w:left="2011" w:hanging="428"/>
      </w:pPr>
      <w:rPr>
        <w:rFonts w:hint="default"/>
      </w:rPr>
    </w:lvl>
    <w:lvl w:ilvl="3" w:tplc="C794F566">
      <w:numFmt w:val="bullet"/>
      <w:lvlText w:val="•"/>
      <w:lvlJc w:val="left"/>
      <w:pPr>
        <w:ind w:left="2922" w:hanging="428"/>
      </w:pPr>
      <w:rPr>
        <w:rFonts w:hint="default"/>
      </w:rPr>
    </w:lvl>
    <w:lvl w:ilvl="4" w:tplc="CB92533C">
      <w:numFmt w:val="bullet"/>
      <w:lvlText w:val="•"/>
      <w:lvlJc w:val="left"/>
      <w:pPr>
        <w:ind w:left="3833" w:hanging="428"/>
      </w:pPr>
      <w:rPr>
        <w:rFonts w:hint="default"/>
      </w:rPr>
    </w:lvl>
    <w:lvl w:ilvl="5" w:tplc="78F002AA">
      <w:numFmt w:val="bullet"/>
      <w:lvlText w:val="•"/>
      <w:lvlJc w:val="left"/>
      <w:pPr>
        <w:ind w:left="4744" w:hanging="428"/>
      </w:pPr>
      <w:rPr>
        <w:rFonts w:hint="default"/>
      </w:rPr>
    </w:lvl>
    <w:lvl w:ilvl="6" w:tplc="AF4C7056">
      <w:numFmt w:val="bullet"/>
      <w:lvlText w:val="•"/>
      <w:lvlJc w:val="left"/>
      <w:pPr>
        <w:ind w:left="5655" w:hanging="428"/>
      </w:pPr>
      <w:rPr>
        <w:rFonts w:hint="default"/>
      </w:rPr>
    </w:lvl>
    <w:lvl w:ilvl="7" w:tplc="2E9EF2CA">
      <w:numFmt w:val="bullet"/>
      <w:lvlText w:val="•"/>
      <w:lvlJc w:val="left"/>
      <w:pPr>
        <w:ind w:left="6566" w:hanging="428"/>
      </w:pPr>
      <w:rPr>
        <w:rFonts w:hint="default"/>
      </w:rPr>
    </w:lvl>
    <w:lvl w:ilvl="8" w:tplc="B442F626">
      <w:numFmt w:val="bullet"/>
      <w:lvlText w:val="•"/>
      <w:lvlJc w:val="left"/>
      <w:pPr>
        <w:ind w:left="7477" w:hanging="428"/>
      </w:pPr>
      <w:rPr>
        <w:rFonts w:hint="default"/>
      </w:rPr>
    </w:lvl>
  </w:abstractNum>
  <w:abstractNum w:abstractNumId="36" w15:restartNumberingAfterBreak="0">
    <w:nsid w:val="7B8B4506"/>
    <w:multiLevelType w:val="hybridMultilevel"/>
    <w:tmpl w:val="79AACC8A"/>
    <w:lvl w:ilvl="0" w:tplc="4E1E63A6">
      <w:start w:val="1"/>
      <w:numFmt w:val="decimal"/>
      <w:lvlText w:val="%1."/>
      <w:lvlJc w:val="left"/>
      <w:pPr>
        <w:ind w:left="682" w:hanging="567"/>
      </w:pPr>
      <w:rPr>
        <w:rFonts w:ascii="Calibri" w:eastAsia="Calibri" w:hAnsi="Calibri" w:cs="Calibri" w:hint="default"/>
        <w:w w:val="99"/>
        <w:sz w:val="24"/>
        <w:szCs w:val="24"/>
      </w:rPr>
    </w:lvl>
    <w:lvl w:ilvl="1" w:tplc="54162EAC">
      <w:start w:val="1"/>
      <w:numFmt w:val="lowerLetter"/>
      <w:lvlText w:val="%2)"/>
      <w:lvlJc w:val="left"/>
      <w:pPr>
        <w:ind w:left="1109" w:hanging="428"/>
      </w:pPr>
      <w:rPr>
        <w:rFonts w:ascii="Calibri" w:eastAsia="Calibri" w:hAnsi="Calibri" w:cs="Calibri" w:hint="default"/>
        <w:w w:val="99"/>
        <w:sz w:val="24"/>
        <w:szCs w:val="24"/>
      </w:rPr>
    </w:lvl>
    <w:lvl w:ilvl="2" w:tplc="0888CB0C">
      <w:numFmt w:val="bullet"/>
      <w:lvlText w:val="•"/>
      <w:lvlJc w:val="left"/>
      <w:pPr>
        <w:ind w:left="2011" w:hanging="428"/>
      </w:pPr>
      <w:rPr>
        <w:rFonts w:hint="default"/>
      </w:rPr>
    </w:lvl>
    <w:lvl w:ilvl="3" w:tplc="33B27E6E">
      <w:numFmt w:val="bullet"/>
      <w:lvlText w:val="•"/>
      <w:lvlJc w:val="left"/>
      <w:pPr>
        <w:ind w:left="2922" w:hanging="428"/>
      </w:pPr>
      <w:rPr>
        <w:rFonts w:hint="default"/>
      </w:rPr>
    </w:lvl>
    <w:lvl w:ilvl="4" w:tplc="A9800C32">
      <w:numFmt w:val="bullet"/>
      <w:lvlText w:val="•"/>
      <w:lvlJc w:val="left"/>
      <w:pPr>
        <w:ind w:left="3833" w:hanging="428"/>
      </w:pPr>
      <w:rPr>
        <w:rFonts w:hint="default"/>
      </w:rPr>
    </w:lvl>
    <w:lvl w:ilvl="5" w:tplc="4B0EF078">
      <w:numFmt w:val="bullet"/>
      <w:lvlText w:val="•"/>
      <w:lvlJc w:val="left"/>
      <w:pPr>
        <w:ind w:left="4744" w:hanging="428"/>
      </w:pPr>
      <w:rPr>
        <w:rFonts w:hint="default"/>
      </w:rPr>
    </w:lvl>
    <w:lvl w:ilvl="6" w:tplc="EACAFABC">
      <w:numFmt w:val="bullet"/>
      <w:lvlText w:val="•"/>
      <w:lvlJc w:val="left"/>
      <w:pPr>
        <w:ind w:left="5655" w:hanging="428"/>
      </w:pPr>
      <w:rPr>
        <w:rFonts w:hint="default"/>
      </w:rPr>
    </w:lvl>
    <w:lvl w:ilvl="7" w:tplc="9692E1AE">
      <w:numFmt w:val="bullet"/>
      <w:lvlText w:val="•"/>
      <w:lvlJc w:val="left"/>
      <w:pPr>
        <w:ind w:left="6566" w:hanging="428"/>
      </w:pPr>
      <w:rPr>
        <w:rFonts w:hint="default"/>
      </w:rPr>
    </w:lvl>
    <w:lvl w:ilvl="8" w:tplc="68D4EEE2">
      <w:numFmt w:val="bullet"/>
      <w:lvlText w:val="•"/>
      <w:lvlJc w:val="left"/>
      <w:pPr>
        <w:ind w:left="7477" w:hanging="428"/>
      </w:pPr>
      <w:rPr>
        <w:rFonts w:hint="default"/>
      </w:rPr>
    </w:lvl>
  </w:abstractNum>
  <w:abstractNum w:abstractNumId="37" w15:restartNumberingAfterBreak="0">
    <w:nsid w:val="7BDA340B"/>
    <w:multiLevelType w:val="hybridMultilevel"/>
    <w:tmpl w:val="A97EDC14"/>
    <w:lvl w:ilvl="0" w:tplc="8858165E">
      <w:numFmt w:val="bullet"/>
      <w:lvlText w:val="–"/>
      <w:lvlJc w:val="left"/>
      <w:pPr>
        <w:ind w:left="399" w:hanging="284"/>
      </w:pPr>
      <w:rPr>
        <w:rFonts w:ascii="Garamond" w:eastAsia="Garamond" w:hAnsi="Garamond" w:cs="Garamond" w:hint="default"/>
        <w:w w:val="99"/>
        <w:sz w:val="24"/>
        <w:szCs w:val="24"/>
      </w:rPr>
    </w:lvl>
    <w:lvl w:ilvl="1" w:tplc="685C06CE">
      <w:numFmt w:val="bullet"/>
      <w:lvlText w:val="•"/>
      <w:lvlJc w:val="left"/>
      <w:pPr>
        <w:ind w:left="1292" w:hanging="284"/>
      </w:pPr>
      <w:rPr>
        <w:rFonts w:hint="default"/>
      </w:rPr>
    </w:lvl>
    <w:lvl w:ilvl="2" w:tplc="48F2E840">
      <w:numFmt w:val="bullet"/>
      <w:lvlText w:val="•"/>
      <w:lvlJc w:val="left"/>
      <w:pPr>
        <w:ind w:left="2184" w:hanging="284"/>
      </w:pPr>
      <w:rPr>
        <w:rFonts w:hint="default"/>
      </w:rPr>
    </w:lvl>
    <w:lvl w:ilvl="3" w:tplc="7E40F778">
      <w:numFmt w:val="bullet"/>
      <w:lvlText w:val="•"/>
      <w:lvlJc w:val="left"/>
      <w:pPr>
        <w:ind w:left="3076" w:hanging="284"/>
      </w:pPr>
      <w:rPr>
        <w:rFonts w:hint="default"/>
      </w:rPr>
    </w:lvl>
    <w:lvl w:ilvl="4" w:tplc="7682F964">
      <w:numFmt w:val="bullet"/>
      <w:lvlText w:val="•"/>
      <w:lvlJc w:val="left"/>
      <w:pPr>
        <w:ind w:left="3968" w:hanging="284"/>
      </w:pPr>
      <w:rPr>
        <w:rFonts w:hint="default"/>
      </w:rPr>
    </w:lvl>
    <w:lvl w:ilvl="5" w:tplc="3124870E">
      <w:numFmt w:val="bullet"/>
      <w:lvlText w:val="•"/>
      <w:lvlJc w:val="left"/>
      <w:pPr>
        <w:ind w:left="4860" w:hanging="284"/>
      </w:pPr>
      <w:rPr>
        <w:rFonts w:hint="default"/>
      </w:rPr>
    </w:lvl>
    <w:lvl w:ilvl="6" w:tplc="C77457F2">
      <w:numFmt w:val="bullet"/>
      <w:lvlText w:val="•"/>
      <w:lvlJc w:val="left"/>
      <w:pPr>
        <w:ind w:left="5752" w:hanging="284"/>
      </w:pPr>
      <w:rPr>
        <w:rFonts w:hint="default"/>
      </w:rPr>
    </w:lvl>
    <w:lvl w:ilvl="7" w:tplc="7BF83F6E">
      <w:numFmt w:val="bullet"/>
      <w:lvlText w:val="•"/>
      <w:lvlJc w:val="left"/>
      <w:pPr>
        <w:ind w:left="6644" w:hanging="284"/>
      </w:pPr>
      <w:rPr>
        <w:rFonts w:hint="default"/>
      </w:rPr>
    </w:lvl>
    <w:lvl w:ilvl="8" w:tplc="F3EAE8EE">
      <w:numFmt w:val="bullet"/>
      <w:lvlText w:val="•"/>
      <w:lvlJc w:val="left"/>
      <w:pPr>
        <w:ind w:left="7536" w:hanging="284"/>
      </w:pPr>
      <w:rPr>
        <w:rFonts w:hint="default"/>
      </w:rPr>
    </w:lvl>
  </w:abstractNum>
  <w:abstractNum w:abstractNumId="38" w15:restartNumberingAfterBreak="0">
    <w:nsid w:val="7CEF3C2E"/>
    <w:multiLevelType w:val="hybridMultilevel"/>
    <w:tmpl w:val="F8E2BCB6"/>
    <w:lvl w:ilvl="0" w:tplc="04150017">
      <w:start w:val="1"/>
      <w:numFmt w:val="lowerLetter"/>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1930F5"/>
    <w:multiLevelType w:val="hybridMultilevel"/>
    <w:tmpl w:val="ABFC4D4A"/>
    <w:lvl w:ilvl="0" w:tplc="A1EE906C">
      <w:start w:val="1"/>
      <w:numFmt w:val="decimal"/>
      <w:lvlText w:val="%1."/>
      <w:lvlJc w:val="left"/>
      <w:pPr>
        <w:ind w:left="682" w:hanging="567"/>
      </w:pPr>
      <w:rPr>
        <w:rFonts w:ascii="Calibri" w:eastAsia="Calibri" w:hAnsi="Calibri" w:cs="Calibri" w:hint="default"/>
        <w:w w:val="99"/>
        <w:sz w:val="24"/>
        <w:szCs w:val="24"/>
      </w:rPr>
    </w:lvl>
    <w:lvl w:ilvl="1" w:tplc="13AE7448">
      <w:start w:val="1"/>
      <w:numFmt w:val="lowerLetter"/>
      <w:lvlText w:val="%2)"/>
      <w:lvlJc w:val="left"/>
      <w:pPr>
        <w:ind w:left="836" w:hanging="360"/>
      </w:pPr>
      <w:rPr>
        <w:rFonts w:ascii="Calibri" w:eastAsia="Calibri" w:hAnsi="Calibri" w:cs="Calibri" w:hint="default"/>
        <w:w w:val="99"/>
        <w:sz w:val="24"/>
        <w:szCs w:val="24"/>
      </w:rPr>
    </w:lvl>
    <w:lvl w:ilvl="2" w:tplc="5B10D89C">
      <w:numFmt w:val="bullet"/>
      <w:lvlText w:val="•"/>
      <w:lvlJc w:val="left"/>
      <w:pPr>
        <w:ind w:left="960" w:hanging="360"/>
      </w:pPr>
      <w:rPr>
        <w:rFonts w:hint="default"/>
      </w:rPr>
    </w:lvl>
    <w:lvl w:ilvl="3" w:tplc="6CF4645E">
      <w:numFmt w:val="bullet"/>
      <w:lvlText w:val="•"/>
      <w:lvlJc w:val="left"/>
      <w:pPr>
        <w:ind w:left="2002" w:hanging="360"/>
      </w:pPr>
      <w:rPr>
        <w:rFonts w:hint="default"/>
      </w:rPr>
    </w:lvl>
    <w:lvl w:ilvl="4" w:tplc="DD1E4758">
      <w:numFmt w:val="bullet"/>
      <w:lvlText w:val="•"/>
      <w:lvlJc w:val="left"/>
      <w:pPr>
        <w:ind w:left="3045" w:hanging="360"/>
      </w:pPr>
      <w:rPr>
        <w:rFonts w:hint="default"/>
      </w:rPr>
    </w:lvl>
    <w:lvl w:ilvl="5" w:tplc="861AF436">
      <w:numFmt w:val="bullet"/>
      <w:lvlText w:val="•"/>
      <w:lvlJc w:val="left"/>
      <w:pPr>
        <w:ind w:left="4087" w:hanging="360"/>
      </w:pPr>
      <w:rPr>
        <w:rFonts w:hint="default"/>
      </w:rPr>
    </w:lvl>
    <w:lvl w:ilvl="6" w:tplc="850234CC">
      <w:numFmt w:val="bullet"/>
      <w:lvlText w:val="•"/>
      <w:lvlJc w:val="left"/>
      <w:pPr>
        <w:ind w:left="5130" w:hanging="360"/>
      </w:pPr>
      <w:rPr>
        <w:rFonts w:hint="default"/>
      </w:rPr>
    </w:lvl>
    <w:lvl w:ilvl="7" w:tplc="F8509F52">
      <w:numFmt w:val="bullet"/>
      <w:lvlText w:val="•"/>
      <w:lvlJc w:val="left"/>
      <w:pPr>
        <w:ind w:left="6172" w:hanging="360"/>
      </w:pPr>
      <w:rPr>
        <w:rFonts w:hint="default"/>
      </w:rPr>
    </w:lvl>
    <w:lvl w:ilvl="8" w:tplc="769E105C">
      <w:numFmt w:val="bullet"/>
      <w:lvlText w:val="•"/>
      <w:lvlJc w:val="left"/>
      <w:pPr>
        <w:ind w:left="7215" w:hanging="360"/>
      </w:pPr>
      <w:rPr>
        <w:rFonts w:hint="default"/>
      </w:rPr>
    </w:lvl>
  </w:abstractNum>
  <w:num w:numId="1">
    <w:abstractNumId w:val="17"/>
  </w:num>
  <w:num w:numId="2">
    <w:abstractNumId w:val="22"/>
  </w:num>
  <w:num w:numId="3">
    <w:abstractNumId w:val="19"/>
  </w:num>
  <w:num w:numId="4">
    <w:abstractNumId w:val="34"/>
  </w:num>
  <w:num w:numId="5">
    <w:abstractNumId w:val="2"/>
  </w:num>
  <w:num w:numId="6">
    <w:abstractNumId w:val="36"/>
  </w:num>
  <w:num w:numId="7">
    <w:abstractNumId w:val="32"/>
  </w:num>
  <w:num w:numId="8">
    <w:abstractNumId w:val="35"/>
  </w:num>
  <w:num w:numId="9">
    <w:abstractNumId w:val="29"/>
  </w:num>
  <w:num w:numId="10">
    <w:abstractNumId w:val="5"/>
  </w:num>
  <w:num w:numId="11">
    <w:abstractNumId w:val="33"/>
  </w:num>
  <w:num w:numId="12">
    <w:abstractNumId w:val="20"/>
  </w:num>
  <w:num w:numId="13">
    <w:abstractNumId w:val="7"/>
  </w:num>
  <w:num w:numId="14">
    <w:abstractNumId w:val="31"/>
  </w:num>
  <w:num w:numId="15">
    <w:abstractNumId w:val="30"/>
  </w:num>
  <w:num w:numId="16">
    <w:abstractNumId w:val="12"/>
  </w:num>
  <w:num w:numId="17">
    <w:abstractNumId w:val="4"/>
  </w:num>
  <w:num w:numId="18">
    <w:abstractNumId w:val="26"/>
  </w:num>
  <w:num w:numId="19">
    <w:abstractNumId w:val="39"/>
  </w:num>
  <w:num w:numId="20">
    <w:abstractNumId w:val="37"/>
  </w:num>
  <w:num w:numId="21">
    <w:abstractNumId w:val="23"/>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8"/>
  </w:num>
  <w:num w:numId="25">
    <w:abstractNumId w:val="0"/>
  </w:num>
  <w:num w:numId="26">
    <w:abstractNumId w:val="6"/>
  </w:num>
  <w:num w:numId="27">
    <w:abstractNumId w:val="8"/>
  </w:num>
  <w:num w:numId="28">
    <w:abstractNumId w:val="1"/>
  </w:num>
  <w:num w:numId="29">
    <w:abstractNumId w:val="38"/>
  </w:num>
  <w:num w:numId="30">
    <w:abstractNumId w:val="16"/>
  </w:num>
  <w:num w:numId="31">
    <w:abstractNumId w:val="28"/>
  </w:num>
  <w:num w:numId="32">
    <w:abstractNumId w:val="3"/>
  </w:num>
  <w:num w:numId="33">
    <w:abstractNumId w:val="9"/>
  </w:num>
  <w:num w:numId="34">
    <w:abstractNumId w:val="14"/>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3"/>
  </w:num>
  <w:num w:numId="38">
    <w:abstractNumId w:val="24"/>
  </w:num>
  <w:num w:numId="39">
    <w:abstractNumId w:val="11"/>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90117"/>
    <o:shapelayout v:ext="edit">
      <o:idmap v:ext="edit" data="88"/>
    </o:shapelayout>
  </w:hdrShapeDefaults>
  <w:footnotePr>
    <w:footnote w:id="-1"/>
    <w:footnote w:id="0"/>
  </w:footnotePr>
  <w:endnotePr>
    <w:endnote w:id="-1"/>
    <w:endnote w:id="0"/>
  </w:endnotePr>
  <w:compat>
    <w:ulTrailSpace/>
    <w:compatSetting w:name="compatibilityMode" w:uri="http://schemas.microsoft.com/office/word" w:val="12"/>
  </w:compat>
  <w:rsids>
    <w:rsidRoot w:val="00505EC3"/>
    <w:rsid w:val="00004A63"/>
    <w:rsid w:val="0001492C"/>
    <w:rsid w:val="0002297D"/>
    <w:rsid w:val="00046D27"/>
    <w:rsid w:val="00053B53"/>
    <w:rsid w:val="0005622D"/>
    <w:rsid w:val="00073791"/>
    <w:rsid w:val="00076199"/>
    <w:rsid w:val="00076A24"/>
    <w:rsid w:val="00077EF2"/>
    <w:rsid w:val="00082E3A"/>
    <w:rsid w:val="00095FAD"/>
    <w:rsid w:val="000A72B4"/>
    <w:rsid w:val="000B32A6"/>
    <w:rsid w:val="000C6315"/>
    <w:rsid w:val="000C6D91"/>
    <w:rsid w:val="000E1D2B"/>
    <w:rsid w:val="000F1F02"/>
    <w:rsid w:val="00104C45"/>
    <w:rsid w:val="00106F63"/>
    <w:rsid w:val="001127A9"/>
    <w:rsid w:val="001245ED"/>
    <w:rsid w:val="00131ED5"/>
    <w:rsid w:val="001438B6"/>
    <w:rsid w:val="00155A83"/>
    <w:rsid w:val="001636D4"/>
    <w:rsid w:val="0017207F"/>
    <w:rsid w:val="00186B0A"/>
    <w:rsid w:val="001915C5"/>
    <w:rsid w:val="00195FD4"/>
    <w:rsid w:val="00197038"/>
    <w:rsid w:val="001A3E4C"/>
    <w:rsid w:val="001E4B1D"/>
    <w:rsid w:val="001E5FAE"/>
    <w:rsid w:val="001F4842"/>
    <w:rsid w:val="001F5794"/>
    <w:rsid w:val="001F7837"/>
    <w:rsid w:val="00212038"/>
    <w:rsid w:val="00240892"/>
    <w:rsid w:val="00244255"/>
    <w:rsid w:val="00252217"/>
    <w:rsid w:val="00256890"/>
    <w:rsid w:val="002578ED"/>
    <w:rsid w:val="0026748E"/>
    <w:rsid w:val="00270240"/>
    <w:rsid w:val="00284BBD"/>
    <w:rsid w:val="00285037"/>
    <w:rsid w:val="002B2C6A"/>
    <w:rsid w:val="002B736C"/>
    <w:rsid w:val="002C07E3"/>
    <w:rsid w:val="002C3FEA"/>
    <w:rsid w:val="002C5537"/>
    <w:rsid w:val="002D05F8"/>
    <w:rsid w:val="002D7ABF"/>
    <w:rsid w:val="002E7468"/>
    <w:rsid w:val="002F59EE"/>
    <w:rsid w:val="002F78C0"/>
    <w:rsid w:val="00311425"/>
    <w:rsid w:val="00312590"/>
    <w:rsid w:val="00314019"/>
    <w:rsid w:val="00340BB3"/>
    <w:rsid w:val="00346476"/>
    <w:rsid w:val="00351E73"/>
    <w:rsid w:val="0036538B"/>
    <w:rsid w:val="0037276D"/>
    <w:rsid w:val="00372883"/>
    <w:rsid w:val="00380085"/>
    <w:rsid w:val="0038063F"/>
    <w:rsid w:val="00385147"/>
    <w:rsid w:val="003908B9"/>
    <w:rsid w:val="0039270F"/>
    <w:rsid w:val="003A037D"/>
    <w:rsid w:val="003D1611"/>
    <w:rsid w:val="003D183E"/>
    <w:rsid w:val="003F4844"/>
    <w:rsid w:val="004109B2"/>
    <w:rsid w:val="004169CF"/>
    <w:rsid w:val="00420425"/>
    <w:rsid w:val="004270F3"/>
    <w:rsid w:val="00442535"/>
    <w:rsid w:val="004439BC"/>
    <w:rsid w:val="004540EB"/>
    <w:rsid w:val="0048302E"/>
    <w:rsid w:val="00483386"/>
    <w:rsid w:val="00496E01"/>
    <w:rsid w:val="004A6EA8"/>
    <w:rsid w:val="004B06D6"/>
    <w:rsid w:val="004B53C9"/>
    <w:rsid w:val="004D1ACB"/>
    <w:rsid w:val="004E2E95"/>
    <w:rsid w:val="004F6D90"/>
    <w:rsid w:val="005017C0"/>
    <w:rsid w:val="00504A42"/>
    <w:rsid w:val="00505EC3"/>
    <w:rsid w:val="005121EB"/>
    <w:rsid w:val="005126AB"/>
    <w:rsid w:val="00517796"/>
    <w:rsid w:val="00521584"/>
    <w:rsid w:val="00526CE6"/>
    <w:rsid w:val="00545557"/>
    <w:rsid w:val="0055079A"/>
    <w:rsid w:val="0055137F"/>
    <w:rsid w:val="00551CC2"/>
    <w:rsid w:val="0057124B"/>
    <w:rsid w:val="00571C0A"/>
    <w:rsid w:val="00573DB5"/>
    <w:rsid w:val="005B2021"/>
    <w:rsid w:val="005C1C14"/>
    <w:rsid w:val="005C398B"/>
    <w:rsid w:val="005C72E4"/>
    <w:rsid w:val="005D175A"/>
    <w:rsid w:val="005F4B25"/>
    <w:rsid w:val="005F588D"/>
    <w:rsid w:val="006053A6"/>
    <w:rsid w:val="00606886"/>
    <w:rsid w:val="0062302E"/>
    <w:rsid w:val="00624863"/>
    <w:rsid w:val="00631798"/>
    <w:rsid w:val="00654A0C"/>
    <w:rsid w:val="00666807"/>
    <w:rsid w:val="006677A8"/>
    <w:rsid w:val="0067554E"/>
    <w:rsid w:val="00681AE0"/>
    <w:rsid w:val="006B410E"/>
    <w:rsid w:val="006B485C"/>
    <w:rsid w:val="006D1B67"/>
    <w:rsid w:val="006D30ED"/>
    <w:rsid w:val="006E0915"/>
    <w:rsid w:val="006E3E61"/>
    <w:rsid w:val="006F16C3"/>
    <w:rsid w:val="006F53D3"/>
    <w:rsid w:val="00715517"/>
    <w:rsid w:val="0072019C"/>
    <w:rsid w:val="00727E40"/>
    <w:rsid w:val="0073542A"/>
    <w:rsid w:val="00736ADD"/>
    <w:rsid w:val="00750819"/>
    <w:rsid w:val="007545F1"/>
    <w:rsid w:val="00791E69"/>
    <w:rsid w:val="00794D02"/>
    <w:rsid w:val="00795B37"/>
    <w:rsid w:val="00796DEA"/>
    <w:rsid w:val="007A1CB7"/>
    <w:rsid w:val="007A2052"/>
    <w:rsid w:val="007B39AD"/>
    <w:rsid w:val="007C05B8"/>
    <w:rsid w:val="007C64C0"/>
    <w:rsid w:val="007D036F"/>
    <w:rsid w:val="007E7E8A"/>
    <w:rsid w:val="00800439"/>
    <w:rsid w:val="0080205D"/>
    <w:rsid w:val="00812DF5"/>
    <w:rsid w:val="008179D5"/>
    <w:rsid w:val="00817C09"/>
    <w:rsid w:val="00820301"/>
    <w:rsid w:val="00827367"/>
    <w:rsid w:val="00833FF3"/>
    <w:rsid w:val="00847EFD"/>
    <w:rsid w:val="008518FB"/>
    <w:rsid w:val="00851ABF"/>
    <w:rsid w:val="00870A0F"/>
    <w:rsid w:val="00874588"/>
    <w:rsid w:val="00875909"/>
    <w:rsid w:val="008846CE"/>
    <w:rsid w:val="00890087"/>
    <w:rsid w:val="008A17DE"/>
    <w:rsid w:val="008B108F"/>
    <w:rsid w:val="00900B63"/>
    <w:rsid w:val="00912F60"/>
    <w:rsid w:val="00917916"/>
    <w:rsid w:val="00917F10"/>
    <w:rsid w:val="009216F4"/>
    <w:rsid w:val="009251B1"/>
    <w:rsid w:val="00931D46"/>
    <w:rsid w:val="009425DE"/>
    <w:rsid w:val="00943F3F"/>
    <w:rsid w:val="009451C8"/>
    <w:rsid w:val="009522A8"/>
    <w:rsid w:val="009665C9"/>
    <w:rsid w:val="009678D2"/>
    <w:rsid w:val="009761D9"/>
    <w:rsid w:val="009A1FB4"/>
    <w:rsid w:val="009B7B3F"/>
    <w:rsid w:val="009C43B5"/>
    <w:rsid w:val="009C46C2"/>
    <w:rsid w:val="009D2EA2"/>
    <w:rsid w:val="009D44A9"/>
    <w:rsid w:val="009D578A"/>
    <w:rsid w:val="009F1716"/>
    <w:rsid w:val="00A10F9F"/>
    <w:rsid w:val="00A266CE"/>
    <w:rsid w:val="00A31ADD"/>
    <w:rsid w:val="00A32C75"/>
    <w:rsid w:val="00A33CE5"/>
    <w:rsid w:val="00A35BF9"/>
    <w:rsid w:val="00A37D90"/>
    <w:rsid w:val="00A57020"/>
    <w:rsid w:val="00A75567"/>
    <w:rsid w:val="00A81EDE"/>
    <w:rsid w:val="00A831E1"/>
    <w:rsid w:val="00A935C5"/>
    <w:rsid w:val="00AA113E"/>
    <w:rsid w:val="00AC41C8"/>
    <w:rsid w:val="00AD39F9"/>
    <w:rsid w:val="00AE0F96"/>
    <w:rsid w:val="00B0529A"/>
    <w:rsid w:val="00B12674"/>
    <w:rsid w:val="00B17674"/>
    <w:rsid w:val="00B2028E"/>
    <w:rsid w:val="00B24A1C"/>
    <w:rsid w:val="00B25115"/>
    <w:rsid w:val="00B30F72"/>
    <w:rsid w:val="00B3175B"/>
    <w:rsid w:val="00B5134B"/>
    <w:rsid w:val="00B552AC"/>
    <w:rsid w:val="00B60096"/>
    <w:rsid w:val="00B65B1C"/>
    <w:rsid w:val="00B72E00"/>
    <w:rsid w:val="00B824D0"/>
    <w:rsid w:val="00BD3187"/>
    <w:rsid w:val="00BD36F7"/>
    <w:rsid w:val="00BD7E87"/>
    <w:rsid w:val="00BF2AA1"/>
    <w:rsid w:val="00C06750"/>
    <w:rsid w:val="00C17C21"/>
    <w:rsid w:val="00C207D5"/>
    <w:rsid w:val="00C259A9"/>
    <w:rsid w:val="00C34909"/>
    <w:rsid w:val="00C42C57"/>
    <w:rsid w:val="00C51EFC"/>
    <w:rsid w:val="00C62C9B"/>
    <w:rsid w:val="00C652E5"/>
    <w:rsid w:val="00C720F9"/>
    <w:rsid w:val="00C86D45"/>
    <w:rsid w:val="00C977E5"/>
    <w:rsid w:val="00CB0D59"/>
    <w:rsid w:val="00CB1AD4"/>
    <w:rsid w:val="00CB71C8"/>
    <w:rsid w:val="00CD021F"/>
    <w:rsid w:val="00CD2A5C"/>
    <w:rsid w:val="00CD4248"/>
    <w:rsid w:val="00CD5238"/>
    <w:rsid w:val="00CD7F64"/>
    <w:rsid w:val="00CE20F4"/>
    <w:rsid w:val="00CE29CA"/>
    <w:rsid w:val="00D14079"/>
    <w:rsid w:val="00D226F8"/>
    <w:rsid w:val="00D22707"/>
    <w:rsid w:val="00D33D22"/>
    <w:rsid w:val="00D407C7"/>
    <w:rsid w:val="00D40B15"/>
    <w:rsid w:val="00D40E7B"/>
    <w:rsid w:val="00D55E6D"/>
    <w:rsid w:val="00D71129"/>
    <w:rsid w:val="00D718C7"/>
    <w:rsid w:val="00D81D68"/>
    <w:rsid w:val="00D975ED"/>
    <w:rsid w:val="00DA4743"/>
    <w:rsid w:val="00DB0A04"/>
    <w:rsid w:val="00DC6736"/>
    <w:rsid w:val="00DC7BDE"/>
    <w:rsid w:val="00DD0868"/>
    <w:rsid w:val="00DD126D"/>
    <w:rsid w:val="00DF03C0"/>
    <w:rsid w:val="00DF786A"/>
    <w:rsid w:val="00E007CD"/>
    <w:rsid w:val="00E04F4D"/>
    <w:rsid w:val="00E21CF3"/>
    <w:rsid w:val="00E30E0B"/>
    <w:rsid w:val="00E37D6C"/>
    <w:rsid w:val="00E41D7B"/>
    <w:rsid w:val="00E44871"/>
    <w:rsid w:val="00E52790"/>
    <w:rsid w:val="00E60E8A"/>
    <w:rsid w:val="00E7188E"/>
    <w:rsid w:val="00E729D3"/>
    <w:rsid w:val="00E76B94"/>
    <w:rsid w:val="00E87F0C"/>
    <w:rsid w:val="00E9098B"/>
    <w:rsid w:val="00E9798E"/>
    <w:rsid w:val="00EA70B5"/>
    <w:rsid w:val="00EB0DF2"/>
    <w:rsid w:val="00EC26E5"/>
    <w:rsid w:val="00EC339F"/>
    <w:rsid w:val="00EC5886"/>
    <w:rsid w:val="00EF5E43"/>
    <w:rsid w:val="00F052A0"/>
    <w:rsid w:val="00F14B63"/>
    <w:rsid w:val="00F53EC8"/>
    <w:rsid w:val="00F56501"/>
    <w:rsid w:val="00F720C1"/>
    <w:rsid w:val="00F826E5"/>
    <w:rsid w:val="00F912DF"/>
    <w:rsid w:val="00FC78F6"/>
    <w:rsid w:val="00FD4256"/>
    <w:rsid w:val="00FD4CAB"/>
    <w:rsid w:val="00FF15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0117"/>
    <o:shapelayout v:ext="edit">
      <o:idmap v:ext="edit" data="1"/>
    </o:shapelayout>
  </w:shapeDefaults>
  <w:decimalSymbol w:val=","/>
  <w:listSeparator w:val=";"/>
  <w14:docId w14:val="61D92A96"/>
  <w15:docId w15:val="{3E713B84-CE09-4666-A62C-8B3D02E13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917F10"/>
    <w:rPr>
      <w:rFonts w:ascii="Calibri" w:eastAsia="Calibri" w:hAnsi="Calibri" w:cs="Calibri"/>
    </w:rPr>
  </w:style>
  <w:style w:type="paragraph" w:styleId="Nagwek1">
    <w:name w:val="heading 1"/>
    <w:basedOn w:val="Normalny"/>
    <w:uiPriority w:val="1"/>
    <w:qFormat/>
    <w:rsid w:val="00917F10"/>
    <w:pPr>
      <w:ind w:left="142" w:right="137"/>
      <w:jc w:val="center"/>
      <w:outlineLvl w:val="0"/>
    </w:pPr>
    <w:rPr>
      <w:b/>
      <w:bCs/>
      <w:sz w:val="24"/>
      <w:szCs w:val="24"/>
    </w:rPr>
  </w:style>
  <w:style w:type="paragraph" w:styleId="Nagwek2">
    <w:name w:val="heading 2"/>
    <w:basedOn w:val="Normalny"/>
    <w:next w:val="Normalny"/>
    <w:link w:val="Nagwek2Znak"/>
    <w:uiPriority w:val="9"/>
    <w:semiHidden/>
    <w:unhideWhenUsed/>
    <w:qFormat/>
    <w:rsid w:val="00C86D4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794D0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917F10"/>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917F10"/>
    <w:pPr>
      <w:ind w:hanging="566"/>
    </w:pPr>
    <w:rPr>
      <w:sz w:val="24"/>
      <w:szCs w:val="24"/>
    </w:rPr>
  </w:style>
  <w:style w:type="paragraph" w:styleId="Akapitzlist">
    <w:name w:val="List Paragraph"/>
    <w:basedOn w:val="Normalny"/>
    <w:uiPriority w:val="34"/>
    <w:qFormat/>
    <w:rsid w:val="00917F10"/>
    <w:pPr>
      <w:ind w:left="686" w:hanging="566"/>
    </w:pPr>
  </w:style>
  <w:style w:type="paragraph" w:customStyle="1" w:styleId="TableParagraph">
    <w:name w:val="Table Paragraph"/>
    <w:basedOn w:val="Normalny"/>
    <w:uiPriority w:val="1"/>
    <w:qFormat/>
    <w:rsid w:val="00917F10"/>
  </w:style>
  <w:style w:type="paragraph" w:styleId="Tekstdymka">
    <w:name w:val="Balloon Text"/>
    <w:basedOn w:val="Normalny"/>
    <w:link w:val="TekstdymkaZnak"/>
    <w:uiPriority w:val="99"/>
    <w:semiHidden/>
    <w:unhideWhenUsed/>
    <w:rsid w:val="00DB0A04"/>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0A04"/>
    <w:rPr>
      <w:rFonts w:ascii="Segoe UI" w:eastAsia="Calibri" w:hAnsi="Segoe UI" w:cs="Segoe UI"/>
      <w:sz w:val="18"/>
      <w:szCs w:val="18"/>
    </w:rPr>
  </w:style>
  <w:style w:type="character" w:styleId="Odwoaniedokomentarza">
    <w:name w:val="annotation reference"/>
    <w:basedOn w:val="Domylnaczcionkaakapitu"/>
    <w:semiHidden/>
    <w:unhideWhenUsed/>
    <w:rsid w:val="00B30F72"/>
    <w:rPr>
      <w:sz w:val="16"/>
      <w:szCs w:val="16"/>
    </w:rPr>
  </w:style>
  <w:style w:type="paragraph" w:styleId="Tekstkomentarza">
    <w:name w:val="annotation text"/>
    <w:basedOn w:val="Normalny"/>
    <w:link w:val="TekstkomentarzaZnak"/>
    <w:unhideWhenUsed/>
    <w:rsid w:val="00B30F72"/>
    <w:rPr>
      <w:sz w:val="20"/>
      <w:szCs w:val="20"/>
    </w:rPr>
  </w:style>
  <w:style w:type="character" w:customStyle="1" w:styleId="TekstkomentarzaZnak">
    <w:name w:val="Tekst komentarza Znak"/>
    <w:basedOn w:val="Domylnaczcionkaakapitu"/>
    <w:link w:val="Tekstkomentarza"/>
    <w:rsid w:val="00B30F72"/>
    <w:rPr>
      <w:rFonts w:ascii="Calibri" w:eastAsia="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B30F72"/>
    <w:rPr>
      <w:b/>
      <w:bCs/>
    </w:rPr>
  </w:style>
  <w:style w:type="character" w:customStyle="1" w:styleId="TematkomentarzaZnak">
    <w:name w:val="Temat komentarza Znak"/>
    <w:basedOn w:val="TekstkomentarzaZnak"/>
    <w:link w:val="Tematkomentarza"/>
    <w:uiPriority w:val="99"/>
    <w:semiHidden/>
    <w:rsid w:val="00B30F72"/>
    <w:rPr>
      <w:rFonts w:ascii="Calibri" w:eastAsia="Calibri" w:hAnsi="Calibri" w:cs="Calibri"/>
      <w:b/>
      <w:bCs/>
      <w:sz w:val="20"/>
      <w:szCs w:val="20"/>
    </w:rPr>
  </w:style>
  <w:style w:type="character" w:customStyle="1" w:styleId="Nagwek2Znak">
    <w:name w:val="Nagłówek 2 Znak"/>
    <w:basedOn w:val="Domylnaczcionkaakapitu"/>
    <w:link w:val="Nagwek2"/>
    <w:rsid w:val="00C86D45"/>
    <w:rPr>
      <w:rFonts w:asciiTheme="majorHAnsi" w:eastAsiaTheme="majorEastAsia" w:hAnsiTheme="majorHAnsi" w:cstheme="majorBidi"/>
      <w:color w:val="365F91" w:themeColor="accent1" w:themeShade="BF"/>
      <w:sz w:val="26"/>
      <w:szCs w:val="26"/>
    </w:rPr>
  </w:style>
  <w:style w:type="character" w:styleId="Hipercze">
    <w:name w:val="Hyperlink"/>
    <w:basedOn w:val="Domylnaczcionkaakapitu"/>
    <w:uiPriority w:val="99"/>
    <w:rsid w:val="00C86D45"/>
    <w:rPr>
      <w:rFonts w:cs="Times New Roman"/>
      <w:color w:val="0000FF"/>
      <w:u w:val="single"/>
    </w:rPr>
  </w:style>
  <w:style w:type="character" w:customStyle="1" w:styleId="apple-converted-space">
    <w:name w:val="apple-converted-space"/>
    <w:rsid w:val="00C86D45"/>
  </w:style>
  <w:style w:type="character" w:styleId="Uwydatnienie">
    <w:name w:val="Emphasis"/>
    <w:basedOn w:val="Domylnaczcionkaakapitu"/>
    <w:uiPriority w:val="20"/>
    <w:qFormat/>
    <w:rsid w:val="00C86D45"/>
    <w:rPr>
      <w:i/>
      <w:iCs/>
    </w:rPr>
  </w:style>
  <w:style w:type="paragraph" w:styleId="Tekstprzypisudolnego">
    <w:name w:val="footnote text"/>
    <w:basedOn w:val="Normalny"/>
    <w:link w:val="TekstprzypisudolnegoZnak"/>
    <w:uiPriority w:val="99"/>
    <w:semiHidden/>
    <w:unhideWhenUsed/>
    <w:rsid w:val="00186B0A"/>
    <w:rPr>
      <w:sz w:val="20"/>
      <w:szCs w:val="20"/>
    </w:rPr>
  </w:style>
  <w:style w:type="character" w:customStyle="1" w:styleId="TekstprzypisudolnegoZnak">
    <w:name w:val="Tekst przypisu dolnego Znak"/>
    <w:basedOn w:val="Domylnaczcionkaakapitu"/>
    <w:link w:val="Tekstprzypisudolnego"/>
    <w:uiPriority w:val="99"/>
    <w:semiHidden/>
    <w:rsid w:val="00186B0A"/>
    <w:rPr>
      <w:rFonts w:ascii="Calibri" w:eastAsia="Calibri" w:hAnsi="Calibri" w:cs="Calibri"/>
      <w:sz w:val="20"/>
      <w:szCs w:val="20"/>
    </w:rPr>
  </w:style>
  <w:style w:type="character" w:styleId="Odwoanieprzypisudolnego">
    <w:name w:val="footnote reference"/>
    <w:basedOn w:val="Domylnaczcionkaakapitu"/>
    <w:uiPriority w:val="99"/>
    <w:semiHidden/>
    <w:unhideWhenUsed/>
    <w:rsid w:val="00186B0A"/>
    <w:rPr>
      <w:vertAlign w:val="superscript"/>
    </w:rPr>
  </w:style>
  <w:style w:type="paragraph" w:styleId="Tekstprzypisukocowego">
    <w:name w:val="endnote text"/>
    <w:basedOn w:val="Normalny"/>
    <w:link w:val="TekstprzypisukocowegoZnak"/>
    <w:uiPriority w:val="99"/>
    <w:semiHidden/>
    <w:unhideWhenUsed/>
    <w:rsid w:val="00186B0A"/>
    <w:rPr>
      <w:sz w:val="20"/>
      <w:szCs w:val="20"/>
    </w:rPr>
  </w:style>
  <w:style w:type="character" w:customStyle="1" w:styleId="TekstprzypisukocowegoZnak">
    <w:name w:val="Tekst przypisu końcowego Znak"/>
    <w:basedOn w:val="Domylnaczcionkaakapitu"/>
    <w:link w:val="Tekstprzypisukocowego"/>
    <w:uiPriority w:val="99"/>
    <w:semiHidden/>
    <w:rsid w:val="00186B0A"/>
    <w:rPr>
      <w:rFonts w:ascii="Calibri" w:eastAsia="Calibri" w:hAnsi="Calibri" w:cs="Calibri"/>
      <w:sz w:val="20"/>
      <w:szCs w:val="20"/>
    </w:rPr>
  </w:style>
  <w:style w:type="character" w:styleId="Odwoanieprzypisukocowego">
    <w:name w:val="endnote reference"/>
    <w:basedOn w:val="Domylnaczcionkaakapitu"/>
    <w:uiPriority w:val="99"/>
    <w:semiHidden/>
    <w:unhideWhenUsed/>
    <w:rsid w:val="00186B0A"/>
    <w:rPr>
      <w:vertAlign w:val="superscript"/>
    </w:rPr>
  </w:style>
  <w:style w:type="paragraph" w:styleId="Nagwek">
    <w:name w:val="header"/>
    <w:basedOn w:val="Normalny"/>
    <w:link w:val="NagwekZnak"/>
    <w:uiPriority w:val="99"/>
    <w:unhideWhenUsed/>
    <w:rsid w:val="00943F3F"/>
    <w:pPr>
      <w:tabs>
        <w:tab w:val="center" w:pos="4536"/>
        <w:tab w:val="right" w:pos="9072"/>
      </w:tabs>
    </w:pPr>
  </w:style>
  <w:style w:type="character" w:customStyle="1" w:styleId="NagwekZnak">
    <w:name w:val="Nagłówek Znak"/>
    <w:basedOn w:val="Domylnaczcionkaakapitu"/>
    <w:link w:val="Nagwek"/>
    <w:uiPriority w:val="99"/>
    <w:rsid w:val="00943F3F"/>
    <w:rPr>
      <w:rFonts w:ascii="Calibri" w:eastAsia="Calibri" w:hAnsi="Calibri" w:cs="Calibri"/>
    </w:rPr>
  </w:style>
  <w:style w:type="paragraph" w:styleId="Stopka">
    <w:name w:val="footer"/>
    <w:basedOn w:val="Normalny"/>
    <w:link w:val="StopkaZnak"/>
    <w:uiPriority w:val="99"/>
    <w:unhideWhenUsed/>
    <w:rsid w:val="00943F3F"/>
    <w:pPr>
      <w:tabs>
        <w:tab w:val="center" w:pos="4536"/>
        <w:tab w:val="right" w:pos="9072"/>
      </w:tabs>
    </w:pPr>
  </w:style>
  <w:style w:type="character" w:customStyle="1" w:styleId="StopkaZnak">
    <w:name w:val="Stopka Znak"/>
    <w:basedOn w:val="Domylnaczcionkaakapitu"/>
    <w:link w:val="Stopka"/>
    <w:uiPriority w:val="99"/>
    <w:rsid w:val="00943F3F"/>
    <w:rPr>
      <w:rFonts w:ascii="Calibri" w:eastAsia="Calibri" w:hAnsi="Calibri" w:cs="Calibri"/>
    </w:rPr>
  </w:style>
  <w:style w:type="paragraph" w:customStyle="1" w:styleId="Akapitzlist2">
    <w:name w:val="Akapit z listą2"/>
    <w:basedOn w:val="Normalny"/>
    <w:rsid w:val="00270240"/>
    <w:pPr>
      <w:widowControl/>
      <w:autoSpaceDE/>
      <w:autoSpaceDN/>
      <w:ind w:left="720"/>
      <w:contextualSpacing/>
    </w:pPr>
    <w:rPr>
      <w:rFonts w:ascii="Times New Roman" w:hAnsi="Times New Roman" w:cs="Times New Roman"/>
      <w:sz w:val="24"/>
      <w:szCs w:val="24"/>
      <w:lang w:val="pl-PL" w:eastAsia="pl-PL"/>
    </w:rPr>
  </w:style>
  <w:style w:type="character" w:customStyle="1" w:styleId="Nagwek3Znak">
    <w:name w:val="Nagłówek 3 Znak"/>
    <w:basedOn w:val="Domylnaczcionkaakapitu"/>
    <w:link w:val="Nagwek3"/>
    <w:rsid w:val="00794D02"/>
    <w:rPr>
      <w:rFonts w:asciiTheme="majorHAnsi" w:eastAsiaTheme="majorEastAsia" w:hAnsiTheme="majorHAnsi" w:cstheme="majorBidi"/>
      <w:color w:val="243F60" w:themeColor="accent1" w:themeShade="7F"/>
      <w:sz w:val="24"/>
      <w:szCs w:val="24"/>
    </w:rPr>
  </w:style>
  <w:style w:type="character" w:customStyle="1" w:styleId="TekstpodstawowyZnak">
    <w:name w:val="Tekst podstawowy Znak"/>
    <w:basedOn w:val="Domylnaczcionkaakapitu"/>
    <w:link w:val="Tekstpodstawowy"/>
    <w:uiPriority w:val="1"/>
    <w:rsid w:val="00CD2A5C"/>
    <w:rPr>
      <w:rFonts w:ascii="Calibri" w:eastAsia="Calibri" w:hAnsi="Calibri" w:cs="Calibri"/>
      <w:sz w:val="24"/>
      <w:szCs w:val="24"/>
    </w:rPr>
  </w:style>
  <w:style w:type="table" w:styleId="Tabela-Siatka">
    <w:name w:val="Table Grid"/>
    <w:basedOn w:val="Standardowy"/>
    <w:uiPriority w:val="59"/>
    <w:rsid w:val="00E41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3638">
      <w:bodyDiv w:val="1"/>
      <w:marLeft w:val="0"/>
      <w:marRight w:val="0"/>
      <w:marTop w:val="0"/>
      <w:marBottom w:val="0"/>
      <w:divBdr>
        <w:top w:val="none" w:sz="0" w:space="0" w:color="auto"/>
        <w:left w:val="none" w:sz="0" w:space="0" w:color="auto"/>
        <w:bottom w:val="none" w:sz="0" w:space="0" w:color="auto"/>
        <w:right w:val="none" w:sz="0" w:space="0" w:color="auto"/>
      </w:divBdr>
    </w:div>
    <w:div w:id="300119015">
      <w:bodyDiv w:val="1"/>
      <w:marLeft w:val="0"/>
      <w:marRight w:val="0"/>
      <w:marTop w:val="0"/>
      <w:marBottom w:val="0"/>
      <w:divBdr>
        <w:top w:val="none" w:sz="0" w:space="0" w:color="auto"/>
        <w:left w:val="none" w:sz="0" w:space="0" w:color="auto"/>
        <w:bottom w:val="none" w:sz="0" w:space="0" w:color="auto"/>
        <w:right w:val="none" w:sz="0" w:space="0" w:color="auto"/>
      </w:divBdr>
    </w:div>
    <w:div w:id="510029804">
      <w:bodyDiv w:val="1"/>
      <w:marLeft w:val="0"/>
      <w:marRight w:val="0"/>
      <w:marTop w:val="0"/>
      <w:marBottom w:val="0"/>
      <w:divBdr>
        <w:top w:val="none" w:sz="0" w:space="0" w:color="auto"/>
        <w:left w:val="none" w:sz="0" w:space="0" w:color="auto"/>
        <w:bottom w:val="none" w:sz="0" w:space="0" w:color="auto"/>
        <w:right w:val="none" w:sz="0" w:space="0" w:color="auto"/>
      </w:divBdr>
    </w:div>
    <w:div w:id="1617981179">
      <w:bodyDiv w:val="1"/>
      <w:marLeft w:val="0"/>
      <w:marRight w:val="0"/>
      <w:marTop w:val="0"/>
      <w:marBottom w:val="0"/>
      <w:divBdr>
        <w:top w:val="none" w:sz="0" w:space="0" w:color="auto"/>
        <w:left w:val="none" w:sz="0" w:space="0" w:color="auto"/>
        <w:bottom w:val="none" w:sz="0" w:space="0" w:color="auto"/>
        <w:right w:val="none" w:sz="0" w:space="0" w:color="auto"/>
      </w:divBdr>
    </w:div>
    <w:div w:id="1714843030">
      <w:bodyDiv w:val="1"/>
      <w:marLeft w:val="0"/>
      <w:marRight w:val="0"/>
      <w:marTop w:val="0"/>
      <w:marBottom w:val="0"/>
      <w:divBdr>
        <w:top w:val="none" w:sz="0" w:space="0" w:color="auto"/>
        <w:left w:val="none" w:sz="0" w:space="0" w:color="auto"/>
        <w:bottom w:val="none" w:sz="0" w:space="0" w:color="auto"/>
        <w:right w:val="none" w:sz="0" w:space="0" w:color="auto"/>
      </w:divBdr>
    </w:div>
    <w:div w:id="1941141231">
      <w:bodyDiv w:val="1"/>
      <w:marLeft w:val="0"/>
      <w:marRight w:val="0"/>
      <w:marTop w:val="0"/>
      <w:marBottom w:val="0"/>
      <w:divBdr>
        <w:top w:val="none" w:sz="0" w:space="0" w:color="auto"/>
        <w:left w:val="none" w:sz="0" w:space="0" w:color="auto"/>
        <w:bottom w:val="none" w:sz="0" w:space="0" w:color="auto"/>
        <w:right w:val="none" w:sz="0" w:space="0" w:color="auto"/>
      </w:divBdr>
    </w:div>
    <w:div w:id="2071072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mir.gov.pl/media/2713/Umowa_Partnerstwa_21_05_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6D98B-02EA-4885-8B78-EECEFD54F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15</Pages>
  <Words>5405</Words>
  <Characters>32432</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Porozumienie na rzecz ISP 3_do podpisu:B013&amp;1&amp;&amp;05Q</vt:lpstr>
    </vt:vector>
  </TitlesOfParts>
  <Company/>
  <LinksUpToDate>false</LinksUpToDate>
  <CharactersWithSpaces>37762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 na rzecz ISP 3_do podpisu:B013&amp;1&amp;&amp;05Q</dc:title>
  <dc:creator>dbalamonczek</dc:creator>
  <cp:keywords>()</cp:keywords>
  <cp:lastModifiedBy>DB</cp:lastModifiedBy>
  <cp:revision>181</cp:revision>
  <cp:lastPrinted>2018-12-20T08:20:00Z</cp:lastPrinted>
  <dcterms:created xsi:type="dcterms:W3CDTF">2018-12-19T13:15:00Z</dcterms:created>
  <dcterms:modified xsi:type="dcterms:W3CDTF">2019-01-28T09:40:00Z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2016-01-29T00:00:00Z</vt:filetime>
  </property>
  <property fmtid="{D5CDD505-2E9C-101B-9397-08002B2CF9AE}" pid="3" name="Creator">
    <vt:lpwstr>PDFCreator Version 1.7.2</vt:lpwstr>
  </property>
  <property fmtid="{D5CDD505-2E9C-101B-9397-08002B2CF9AE}" pid="4" name="LastSaved">
    <vt:filetime>2018-09-21T00:00:00Z</vt:filetime>
  </property>
</Properties>
</file>